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№289/26.06.2023 по ч. нак. д. №524/2023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289</w:t>
        <w:tab/>
        <w:br/>
        <w:tab/>
        <w:t xml:space="preserve"/>
        <w:tab/>
        <w:br/>
        <w:tab/>
        <w:t xml:space="preserve">София, 26 юни 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ЧЛЕНОВЕ:ЕЛЕНА КАРАКАШЕВА</w:t>
        <w:tab/>
        <w:br/>
        <w:tab/>
        <w:t xml:space="preserve"/>
        <w:tab/>
        <w:br/>
        <w:tab/>
        <w:t xml:space="preserve"> ТАТЯНА ГРОЗДАНОВА 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Атанас Гебрев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524/2023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</w:t>
        <w:tab/>
        <w:br/>
        <w:tab/>
        <w:t xml:space="preserve"/>
        <w:tab/>
        <w:br/>
        <w:tab/>
        <w:t xml:space="preserve">С определение № 524/06.06.3023г., постановено по АНД № 572/2023 г. по описа на Районен съд – Сливен,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Производството по делото е било образувано пред Районен съд – Сливен по жалба, депозирана от И. Б. Б. против електронен фиш, серия К № 7285558 на ОД на МВР-Сливен за налагане на глоба, установено с автоматизирано техническо средство или система. Съдиите от Районен съд – Сливен са се отвели от разглеждане на делото на основание чл. 31, ал. 3 във вр. с ал. 1 във вр. с чл. 29 от НПК по обстоятелствата, изложени в определенията за отвод – жалбоподателят Б. е адвокат, вписан в АК – Сливен, който упражнява професията си на територията на този съдебен район. Тези обстоятелства са преценени като такива, които биха могли да породят съмнение в обективното и безпристрастно разглеждане на делото.</w:t>
        <w:tab/>
        <w:br/>
        <w:tab/>
        <w:t xml:space="preserve"/>
        <w:tab/>
        <w:br/>
        <w:tab/>
        <w:t xml:space="preserve">Изложените данни обуславят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Сливен, за да бъдат изпълнени изискванията на закона и същевременно да се избегнат деловодните затруднения. Постъпилата жалба следва да се разгледа от съд, който е и извън съдебния район на Окръжен съд – Сливен предвид основанията за направените отводи, а именно от Районен съд - Ямбол. 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прекратеното АНД № 572/2023 г. по описа на Районен съд – Сливен за разглеждане от Районен съд – Ямбол.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Сливен за сведение.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