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№1846/26.06.2023 по гр. д. №95/2023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1846 гр. София, 26.06.2023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 </w:t>
        <w:tab/>
        <w:br/>
        <w:tab/>
        <w:t xml:space="preserve"/>
        <w:tab/>
        <w:br/>
        <w:tab/>
        <w:t xml:space="preserve">изслуша докладваното от съдията Александър Цонев гр. д. № 95/2023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247 ГПК за поправка на очевидна фактическа грешка. </w:t>
        <w:tab/>
        <w:br/>
        <w:tab/>
        <w:t xml:space="preserve"/>
        <w:tab/>
        <w:br/>
        <w:tab/>
        <w:t xml:space="preserve">ВКС служебно констатира, че е допуснал очевидна фактическа грешка в диспозитива на определението, постановено по чл. 288 ГПК по същото дело, като вместо да изрази формираната си воля относно решение № 1123/03.08.2022г. по в. гр. д. №512/2022г. на САС, по грешка е изписано друго въззивно решение.</w:t>
        <w:tab/>
        <w:br/>
        <w:tab/>
        <w:t xml:space="preserve"/>
        <w:tab/>
        <w:br/>
        <w:tab/>
        <w:t xml:space="preserve">Воден от горното,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на основание чл. 247 ГПК поправка на очевидна фактическа грешка в диспозитива на определение №1465/06.06.23г. на ВКС, ІІІ ГО, като вместо „решение №1082/21.07.22г. по в. гр. д. № 2631/21г. на САС“ се чете „решение № 1123/03.08.2022г. по в. гр. д. №512/2022г. на САС“.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