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№1841/26.06.2023 по гр. д. №4747/2022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1841</w:t>
        <w:tab/>
        <w:br/>
        <w:tab/>
        <w:t xml:space="preserve"/>
        <w:tab/>
        <w:br/>
        <w:tab/>
        <w:t xml:space="preserve"> [населено място] 26.06.2023 год.</w:t>
        <w:tab/>
        <w:br/>
        <w:tab/>
        <w:t xml:space="preserve"/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единадасети май две хиляди дванадесет и трета година в състав: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разгледа докладваното от съдия Декова</w:t>
        <w:tab/>
        <w:br/>
        <w:tab/>
        <w:t xml:space="preserve"/>
        <w:tab/>
        <w:br/>
        <w:tab/>
        <w:t xml:space="preserve">гр. дело № 4747 по описа за 2022 год.,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 ГПК. </w:t>
        <w:tab/>
        <w:br/>
        <w:tab/>
        <w:t xml:space="preserve"/>
        <w:tab/>
        <w:br/>
        <w:tab/>
        <w:t xml:space="preserve"> Постъпила е обща касационна жалба от М. П. М. и П. М. П., подадена чрез процесуалния им представител адв.Й., срещу въззивно решение от 26.07.2022г., постановено по в. гр. д.№143/2022г. на Окръжен съд – Видин, с което е прогласена за нищона при условията на чл. 26, ал. 1 ЗЗД клаузата на чл. 32 от сключения между М. П. М. и П. М. П., като „ВЪЗЛОЖИТЕЛ“, „Евангелска Презвитерианска църква в София“ като „ЗАИНТЕРЕСОВАНА СТРАНА“ и „Мастер ВД“ ЕООД-Видин като „ИЗПЪЛНИТЕЛ“ договор, наречен Споразумения от 08.08.2019г., като противоречаща на добрите нрави и с което въззивно решение е потвърдено първоинстанционно решение от 28.02.2022г. по гр. д.№459/2021г. на Районен съд – Видин за отхвърляне на предявения от М. П. М. и П. М. П. срещу „Мастер ВД“ ЕООД иск с правно основание чл. 422 ГПК.</w:t>
        <w:tab/>
        <w:br/>
        <w:tab/>
        <w:t xml:space="preserve"/>
        <w:tab/>
        <w:br/>
        <w:tab/>
        <w:t xml:space="preserve"> Жалбоподателите считат, че са налице основания по чл. 280, ал. 1, т. 1 и т. 3 ГПК за допускане на касационно обжалване.</w:t>
        <w:tab/>
        <w:br/>
        <w:tab/>
        <w:t xml:space="preserve"/>
        <w:tab/>
        <w:br/>
        <w:tab/>
        <w:t xml:space="preserve"> Ответникът по касационната жалба „Мастер ВД“ ЕООД не взема становище по жалбата.</w:t>
        <w:tab/>
        <w:br/>
        <w:tab/>
        <w:t xml:space="preserve"/>
        <w:tab/>
        <w:br/>
        <w:tab/>
        <w:t xml:space="preserve"> Касационната жалба е подадена в срока по чл. 283 от ГПК, срещу обжалваемо решение, от легитимирана страна, която има интерес от обжалването и е процесуално допустима. </w:t>
        <w:tab/>
        <w:br/>
        <w:tab/>
        <w:t xml:space="preserve"/>
        <w:tab/>
        <w:br/>
        <w:tab/>
        <w:t xml:space="preserve"> Върховният касационен съд, състав на ІІІ гр. отделение на ВКС, след преценка на изложените основания за касационно обжалване по чл. 280, ал. 1 ГПК намира:</w:t>
        <w:tab/>
        <w:br/>
        <w:tab/>
        <w:t xml:space="preserve"/>
        <w:tab/>
        <w:br/>
        <w:tab/>
        <w:t xml:space="preserve"> С въззивното решение е е прогласена за нищона при условията на чл. 26, ал. 1 ЗЗД клаузата на чл. 32 от сключения между М. П. М. и П. М. П., като „ВЪЗЛОЖИТЕЛ“, „Евангелска Презвитерианска църква в София“ като „ЗАИНТЕРЕСОВАНА СТРАНА“ и „Мастер ВД“ ЕООД-Видин като „ИЗПЪЛНИТЕЛ“ договор, наречен Споразумения от 08.08.2019г., като противоречаща на добрите нрави и с което въззивно решение е потвърдено първоинстанционно решение за отхвърляне на предявения от М. П. М. и П. М. П. срещу „Мастер ВД“ ЕООД иск с правно основание чл. 422 ГПК, с който се иска да се признае за установено, че ищците имат вземания към ответното дружество в размер на сумата 10 000лв., съставляваща дължимо неустойка за неизпълнение на задълженията на ответника по Споразумение от 08.08.2019г., както и законна лихва за забава 10.02.2020г. до окончателното изплащане, за които суми е издадена заповед за незабавно изпълнение по чл. 417 ГПК по гр. д.№2999/20202г. на Районен съд – Видин.</w:t>
        <w:tab/>
        <w:br/>
        <w:tab/>
        <w:t xml:space="preserve"/>
        <w:tab/>
        <w:br/>
        <w:tab/>
        <w:t xml:space="preserve"> За да постанови този резултат, съдът е приел, че: без значение е как ще са наименовани страните по един договор, техните действителни качества се определят от правата и задълженията, за които са се договорили. При тази хипотеза ако двете страни –заинтересована страна и изпълнител са се договорили за извършване на СМР в полза на възложителя, то той няма право да претендира неустойка от изпълнителя.</w:t>
        <w:tab/>
        <w:br/>
        <w:tab/>
        <w:t xml:space="preserve"/>
        <w:tab/>
        <w:br/>
        <w:tab/>
        <w:t xml:space="preserve"> В изложението на основанията за допускане на касационно обжалване касаторът сочи, че са налице основание за допускане на касационно обжалване по чл. 280, ал. 1, т. 1 и т. 3 ГПК, по множество въпроси, първият от които е: „за задължението на съда да съобщи настраните по делото и да посичи, чрез допълване доклада по делото, че ще се произнесе по нищожността на клауза от процесен договор, както и да даде указания на странтие за изразяване на становище и ангажиране на доказателства във връзка с това произнасяне“ и по което въпрос касаторите считат, че въззивното решение е постановено в противоречие с Тълкувателно решение №1/2020г. от 27.04.2022г. по тълк. д.№1/2020г. на ОСГТК на ВКС.</w:t>
        <w:tab/>
        <w:br/>
        <w:tab/>
        <w:t xml:space="preserve"/>
        <w:tab/>
        <w:br/>
        <w:tab/>
        <w:t xml:space="preserve"> Касационното обжалване се осъществява при условията по чл. 280, ал. 1 и ал. 2 ГПК – доколкото касаторът е повдигнал правен въпрос, с предвиденото в процесуалния закон значение, при наличие на някоя от допълнителните предпоставки: да е решен в противоречие със задължителната практика на Върховния касационен съд и Върховния съд в тълкувателни решения и постановления, както и в противоречие с практиката на Върховния касационен съд, да е решен в противоречие с актове на Конституционния съд на Република България или на Съда на Европейския съюз, да е от значение за точното прилагане на закона, както и за развитие на правото или независимо от предпоставките по ал. 1, въззивното решение се допуска до касационно обжалване при вероятна нищожност или недопустимост, както и при очевидна неправилност на основание чл. 280, ал. 2 ГПК. </w:t>
        <w:tab/>
        <w:br/>
        <w:tab/>
        <w:t xml:space="preserve"/>
        <w:tab/>
        <w:br/>
        <w:tab/>
        <w:t xml:space="preserve"> Обжалваното решение е валидно и допустимо.</w:t>
        <w:tab/>
        <w:br/>
        <w:tab/>
        <w:t xml:space="preserve"/>
        <w:tab/>
        <w:br/>
        <w:tab/>
        <w:t xml:space="preserve"> Настоящият касационен състав намира, че е налице основание за допускане до касационно обжалване по чл. 280, ал. 1, т. 1 ГПК по първия от поставените въпроси: „за задължението на съда да съобщи настраните по делото и да посичи, чрез допълване доклада по делото, че ще се произнесе по нищожността на клауза от процесен договор, както и да даде указания на странтие за изразяване на становище и ангажиране на доказателства във връзка с това произнасяне“, за проверка за противоречие на въззивното решение с практиката на Върховния касационен съд. 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IІІ гр.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ДОПУСКА касационно обжалване на въззивно решение от 26.07.2022г., постановено по в. гр. д.№143/2022г. на Окръжен съд – Видин.</w:t>
        <w:tab/>
        <w:br/>
        <w:tab/>
        <w:t xml:space="preserve"/>
        <w:tab/>
        <w:br/>
        <w:tab/>
        <w:t xml:space="preserve"> УКАЗВА на касаторите М. П. М. и П. М. П. в едноседмичен срок от съобщението да представи по делото документ за внесена по сметка на ВКС държавна такса в размер на 200лв., съгласно чл. 18, ал. 2, т. 2 от Тарифата за държавните такси, които се събират от съдилищата по ГПК. При неизпълнение касационната жалба ще бъде върната.</w:t>
        <w:tab/>
        <w:br/>
        <w:tab/>
        <w:t xml:space="preserve"/>
        <w:tab/>
        <w:br/>
        <w:tab/>
        <w:t xml:space="preserve"> След представяне на платежен документ за внесена държавна такса за касационното обжалване, делото да се докладва на председателя на III г. о. на ВКС за насрочване в открито съдебно заседание с призоваване на страните.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