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№1785/22.06.2023 по гр. д. №4195/2022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1785</w:t>
        <w:tab/>
        <w:br/>
        <w:tab/>
        <w:t xml:space="preserve"/>
        <w:tab/>
        <w:br/>
        <w:tab/>
        <w:t xml:space="preserve">гр. София, 22.06.2023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седми юни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4195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М. Г. И., чрез адв. Н. Н. от АК – Плевен, против въззивно решение № 172/10.05.2022 г. /поправено по реда на чл. 247 ГПК с решение № 93/09.03.2023 г./, по в. гр. д. № 211/2022 г. на Окръжен съд – Плевен. С обжалваното решение е отменено решение № 35/12.01.2022 г., постановено по гр. д. № 4572/2021 г. по описа на Районен съд – Плевен, в частта, в която съдът е постановил за срок от 3 месеца от влизане на решението в сила контактите между М. А. А. и детето М. да се осъществяват в дома на бабата по бащина линия М. А. в [населено място], а след изтичане на този срок – в дома, обитаван от бащата в [населено място], като вместо това е постановил личните контакти между М. А. А. и детето М. да се осъществяват на места по избор на родителя М. А. А.. В останалата му част, касаеща определения режим на лични отношения между бащата М. А. А. и детето М.: всяка първа и трета събота и неделя от месеца, от 9, 00 часа в събота до 18, 00 часа в неделя с преспиване при бащата, като бащата взема детето от дома на майката и го връща пак там, 30 дни през лятото, когато не съвпадат с платения годишен отпуск на майката, - всяка нечетна година по време на коледните празници за времето от 10:00ч. на 24-ти декември до 18:00ч. на 25-ти декември; - всяка четна година по време на новогодишните празници за времето от 10:00ч. на 31- ви декември до 18:00ч. на 1-ви януари; - всяка четна година за времето на великденските празници - от 10:00ч. в събота/ Велика събота/ до 10:00ч. в понеделник /вторият ден на Великден/; за времето от 17:00ч. до 20:00ч. на рождения ден на бащата независимо дали съвпада с определения режим на лични контакти, първоинстанционното решение е потвърдено.</w:t>
        <w:tab/>
        <w:br/>
        <w:tab/>
        <w:t xml:space="preserve"/>
        <w:tab/>
        <w:br/>
        <w:tab/>
        <w:t xml:space="preserve">В касационната жалба се поддържат оплаквания и съображения за неправилност на обжалваното решение поради нарушение на процесуалния закон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писменото изложение по чл. 284, ал. 3, т. 1 ГПК касаторът е формулирал следния правен въпрос: 1. Налице ли е съществено процесуално нарушение в случаите, при които съдът не е обсъдил и не се е произнесъл с въззивното решение по всички своевременно заявени възражения и доводи за неправилност на първоинстанционното решение. Сочи се наличие на основания за допускане на касационното обжалване по чл. 280, ал. 1, т. 1 ГПК. Поддържа се, че въззивното решение било постановено в противоречие практиката на ВКС, обективирана в решение № 15 от 30.01.2015 г. по гр. дело № 4604/2014 г. на IV г. о. на ВКС. </w:t>
        <w:tab/>
        <w:br/>
        <w:tab/>
        <w:t xml:space="preserve"/>
        <w:tab/>
        <w:br/>
        <w:tab/>
        <w:t xml:space="preserve">Ответникът по касационната жалба – М. А. А., не е подал писмен отговор.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От фактическа страна въззивният съд е приел за установено, че родители на детето М. М. А. са М. Г. И. и М. А. А.. С протоколно определение от 30.11.2017 г. по гр. д. № 5802/2017 г. по описа на Районен съд – Плевен е било одобрено споразумение, с което упражняването на родителските права относно детето М. А. били предоставени на майката, при която да бъде и местоживеенето й. Със същото бил определен режим на лични отношения между детето и бащата – всяка първа и трета неделя от месеца от 9, 00 часа до 17, 00 часа и един месец през лятото, когато това не съвпада с платения годишен отпуск на майката, както и издръжка в размер на 130 лева месечно, която бащата е задължен да изплаща. </w:t>
        <w:tab/>
        <w:br/>
        <w:tab/>
        <w:t xml:space="preserve"/>
        <w:tab/>
        <w:br/>
        <w:tab/>
        <w:t xml:space="preserve">Констатирано е, че поради липса на доброволно изпълнение на влязлата в сила спогодба в частта за режима на лични контакти от страна на майката М. И., срещу нея било образувано изпълнително дело от М. А., като на майката е бил съставен и предупредителен протокол по ЗМВР. С медицински документи е установено, че детето М. е боледувало от различни заболявания – цистит, остър ларингит, остър фарингит, бронхопневмония, остър гастрит и др., от раждането си до момента, като са регистрирани по 2-3 заболявания на година и в част от случаите детето е било хоспитализирано. Установено е, че и двамата родители работят по трудово правоотношение, че в семейната среда на майката са осигурени подходящи битови условия за отглеждане на детето М., както и че бащата редовно изплаща определената издръжка. От приетия по делото социален доклад от ДСП – Ловеч е установено, че бащата работи в охранителна фирма и живее в [населено място] в къща с две стаи, баня и тоалетна, собственост на неговия баща. Към момента на социалното проучване се извършвали ремонтни дейности в жилището и в него не се живеело. Със събраните от първоинстанционния съд свидетелските показания се установило, че детето е привързано към баща си, чувства се добре в неговата компания и се радва, когато контактува с него, което се признавало и от майката. Поради астматичните пристъпи, които детето получава понякога, е необходимо възрастният човек, който полага грижи за него, да разполага с медицински принадлежности. Случвало се майката да не позволява да бъде осъществен определения режим на лични контакти на бащата с детето. Понякога поради служебни ангажимент бащата не можел да осъществи личните си контакти с детето съгласно уредения режим, но винаги се стараел да е свободен от работа, за да се среща с детето. Последното било привързано и към баба си по бащина линия – св. М. А.. В повечето случаи майката допускала тя да осъществява контакти с детето по неговото местоживеене. Бабата по бащина линия изразила желание по - често да вижда детето и да му бъде полезна с обучението, тъй като работила като начален учител и имала повече от 20 години професионален стаж. </w:t>
        <w:tab/>
        <w:br/>
        <w:tab/>
        <w:t xml:space="preserve"/>
        <w:tab/>
        <w:br/>
        <w:tab/>
        <w:t xml:space="preserve">Въззивният съд е посочил е, че съгласно чл. 59, ал. 9 СК, ако обстоятелствата се изменят, съдът по молба на единия от родителите, по искане на ДСП или служебно може да измени постановените по-рано мерки и да определи нови, като основният смисъл на разпоредбата е, че следва да е налице новосъздадена обстановка, при която интересите на детето изискват ревизия на постановените мерки. При така изложената фактическа обстановка, съдът е направил извод, че в случая е налице трайно изменение в обстоятелствата, при които е определен режимът на лични контакти с бащата – при определяне на режима на лични отношения детето е било на 9 месеца, а по време на производството по делото е навършило 4 години и половина. Съдът е приел, че в интерес на детето е да бъде определен по-широк режим на лични контакти с бащата, като е посочил, че професията на последния не може да бъде пречка за определяне на разширен режим на контакти и че такива ограничения биха били дискриминационни. </w:t>
        <w:tab/>
        <w:br/>
        <w:tab/>
        <w:t xml:space="preserve"/>
        <w:tab/>
        <w:br/>
        <w:tab/>
        <w:t xml:space="preserve">От друга страна въззивният съд е приел, че незаконосъобразно първата инстанция е обсъдила къде следва да се извършват контактите между родител и дете и е постановила краен съдебен акт, в който е отграничила по периоди местата за осъществяване на тези контакти. Посочил е, че става въпрос за отношения между родител и дете, което към момента на постановяване на решението е навършило 5 години, познава баща, има изградени близки отношения с него и не са налице обстоятелства, които да налагат определянето на места за извършване на контактите между бащата и детето. При тези мотиви и съобразявайки интереса на детето, за което е благоприятно да има контакти и с близките си по бащина линия, както и да посещава различни места, което ще способства за неговото развитие, въззивният съд е постановил решение, с което е потвърдил първоинстанционното решение в частта, в която е определен разширен режим на лични отношения между бащата и детето с преспиване при бащата и е отменил като незаконосъобразно първоинстанционното решение в частта, в която е постановено за срок от 3 месеца от влизане на решението в сила контактите между детето М. и бащата М. А. да се осъществяват в дома на бабата по бащина линия М. А. в [населено място], а след изтичане на този срок в дома, обитаван от бащата в [населено място], като вместо това е постановил личните контакти между детето и бащата да се осъществяват на места по избор на родителя – М. А.. 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Атакуваното въззивно решение е валидно и допустимо.</w:t>
        <w:tab/>
        <w:br/>
        <w:tab/>
        <w:t xml:space="preserve"/>
        <w:tab/>
        <w:br/>
        <w:tab/>
        <w:t xml:space="preserve">Не са налице предпоставки за допускане на касационното обжалване във връзка с поставения от касатора въпрос. Същият е обуславящ изхода на спора, доколкото е от значение за правните изводи на въззивния съд по конкретното дело, т. е. удовлетворява изискването на чл. 280, ал. 1 ГПК за наличие на общо основание за допускане на касационния контрол. Не е осъществено обаче наведеното допълнително основание по смисъла на чл. 280, ал. 1, т. 1 ГПК, тъй като този правен въпрос не е разрешен в противоречие, а в съответствие с практиката на ВКС, вкл. цитираната от касатора в изложението по чл. 284, ал. 3, т. 1 ГПК. Според трайната съдебна практика, обективирана в множество решения на ВКС – напр. решение № 15/30.01.2015 г. по гр. д. № 4604/2014 г., IV г. о., решение № 60141/02.07.2021 г. по гр. д. № 3262/2020 г., III г. о., решение № 125/12.10.2017 г. по гр. д. № 4231/2016 г., III г. о. и др., въззивният съд е длъжен бъдат обсъди всички доводи на страните, които имат значение за решението по делото, като необсъждането и непроизнасянето във въззивното решение по всички своевременно заявени възражения и доводи е съществено нарушение на процесуалните правила. В настоящия случай въззивният съд е обсъдил всички оплаквания, изложени във въззивната жалба, които се отнасят до липсата на събрани доказателства за това дали в дома на бабата по бащина линия са налице подходящи условия за осъществяване режима на лични отношения между бащата и детето; обстоятелството, че бащата работи като охранител и е необходимо да отговаря на спешни повиквания, което пречи на контактите му с детето; необоснованост на преценката на съда, че за срок от 3 месеца ще бъде завършен започнатия ремонт в дома на бащата, поради който не е възможно там да се осъществяват контактите между бащата и детето; както и липсата на промени в обстоятелствата, при които е определен предходният режим на контакти по спогодба между страните. Съдът е изложил мотиви, в които е съобразил наведените доводи и възражения, обсъдил е събраните по делото доказателства и ръководейки се от интереса на детето, е приел, че е налице изменение на обстоятелствата, а именно по-високата възраст на детето и необходимостта от постоянен контакт между него и бащата, което налага определяне на разширен режим на лични отношения, но не са налице обстоятелства, които да налагат определянето на места за извършване на контактите между тях. Обсъдил е и възражението досежно затрудненията на бащата да осъществява личните контакти с детето поради служебни задължения, като е посочил, че професията на бащата не може да бъде пречка за определяне на разширен режим на контакти с детето, тъй като такива ограничения биха били дискриминационни. Поради това въззивният съд е постановил личните контакти между бащата М. А. и детето М. да се осъществяват на места по избор на родителя М. А., като е потвърдил първоинстанционното решение в останалата му част. </w:t>
        <w:tab/>
        <w:br/>
        <w:tab/>
        <w:t xml:space="preserve"/>
        <w:tab/>
        <w:br/>
        <w:tab/>
        <w:t xml:space="preserve">Предвид изложените съображения не са налице основания за допускане на касационна проверка на решението.</w:t>
        <w:tab/>
        <w:br/>
        <w:tab/>
        <w:t xml:space="preserve"/>
        <w:tab/>
        <w:br/>
        <w:tab/>
        <w:t xml:space="preserve">При този изхода на спора разноски на касатора не се дължат. Ответната страна не е взела становище по жалбата и не е направила искане за присъждане на разноски.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172/10.05.2022 г., постановено по в. гр. д. № 211/2022 г. на Окръжен съд – Плевен.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