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№6746/20.05.2014 по адм. д. №1454/2014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реда начл. 208 и сл.от Административнопроцесуалния кодекс (АПК). </w:t>
        <w:tab/>
        <w:br/>
        <w:tab/>
        <w:t xml:space="preserve">Образувано е по касационна жалба подадена от председателя на Комисията за защита на потребителите, чрез юрк.. Ш. – процесуален представител срещу съдебно решение № 6913 от 11.11.2013 г. постановено по адм. дело № 7877 по описа за 2012 г. на Административен съд София-град (АССГ).Касационният </w:t>
        <w:tab/>
        <w:br/>
        <w:tab/>
        <w:t xml:space="preserve">жалбоподател – Комисия за защита на потребителите(КЗП) </w:t>
        <w:tab/>
        <w:br/>
        <w:tab/>
        <w:t xml:space="preserve">счита, че обжалваното решение е постановено в нарушение на материалния закон, при съществени нарушения на съдопроизводстваните правила и е необосновано. Излага, че изпратениятот Изпълнителна агенция по лекарствата (ИАЛ)протокол </w:t>
        <w:tab/>
        <w:br/>
        <w:tab/>
        <w:t xml:space="preserve">съставлява официален документ. Извършените от ИАЛ действия по изпитване на взетата проба са в съответствие с компетентността й и правилността им не е оспорена, поради което същите се явяват достатъчно основание за издаване на процесния административен акт. </w:t>
        <w:tab/>
        <w:br/>
        <w:tab/>
        <w:t xml:space="preserve">Счита, че решението е неправилно и в частта за разноските.Отправя </w:t>
        <w:tab/>
        <w:br/>
        <w:tab/>
        <w:t xml:space="preserve">искане към съда решението да бъде отменено и да бъде постановено решение, с което да се потвърди заповедта на председателя на КЗП, както и да бъде присъдено на жалбоподателя юрисконсултско възнаграждение за двете инстанции и разноски по делото. </w:t>
        <w:tab/>
        <w:br/>
        <w:tab/>
        <w:t xml:space="preserve">Ответникът – „ГСТ Груп” ЕООД оспорва касационната жалба по съображения подробно изложени в депозиран писмен отговор. Отправя </w:t>
        <w:tab/>
        <w:br/>
        <w:tab/>
        <w:t xml:space="preserve">искане към съда касационната жалба да бъде оставена без уважение.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от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от АПК, от надлежна страна, имаща право и интерес от оспорването и срещу подлежащ на обжалване съдебен акт. </w:t>
        <w:tab/>
        <w:br/>
        <w:tab/>
        <w:t xml:space="preserve">Разгледана по същество касационната жалба се явява неоснователна. </w:t>
        <w:tab/>
        <w:br/>
        <w:tab/>
        <w:t xml:space="preserve">С обжалваното решение съдът е отменил заповед № 642 от 21.06.2012 г. издадена от председателя на КЗП. За да постанови този резултат, съдът е приел от фактическа страна, че „ГСТ Груп” ЕООД е пуснало </w:t>
        <w:tab/>
        <w:br/>
        <w:tab/>
        <w:t xml:space="preserve">в продажба козметичен продукт лепенки за отслабване DERMA V10 чрез електронния магазин „Здраве и красота” към електронното списание „Тя жената” - http://zdraveshop.com. На опаковката на продукта е посочено съдържание на активно вещество 15 мг екстракт от кафяви водорасли Fucus vesiculosus. Мостра от лепенките е била предадена чрез репортер на БНТ 1 за изследване в ИАЛ, където при фармакопейното изпитване е установено, че продуктът не съдържа йод, въпреки обявеното наличие на кафяви водорсали – видно от аналитичен протокол №А-1037 от 11.04.2012 г. В аналитичния протокол не са посочени изследваните прагове на концентрация на йод, както и срока на годност на предоставената проба. Във връзка с постъпила жалба на потребител в КЗП – Регионална дирекция (РД) гр. Р., със съмнения за качеството на продукта и липса на йод, </w:t>
        <w:tab/>
        <w:br/>
        <w:tab/>
        <w:t xml:space="preserve">е образувано административно производство. С протокол за вземане на проби № 133916 от 12.04.2012 г. служител на КЗП – РД гр. Р. е взел три броя проби от продукта, като едната проба е предадена на жалбоподателя, а останалите са съхранявани при контролния орган и не са изследвани от лаборатория или контролен орган. Въз основа на извършения анализ от ИАЛ на мострата, предоставена от телевизионния журналист, административният орган е квалифицирал действията на жалбоподателя като заблуждаваща търговска практика по смисъла на чл. 68д ал. 1 от </w:t>
        <w:tab/>
        <w:br/>
        <w:tab/>
        <w:t xml:space="preserve">Закона за защита на потребителите ( </w:t>
        <w:tab/>
        <w:br/>
        <w:tab/>
        <w:t xml:space="preserve">ЗЗП </w:t>
        <w:tab/>
        <w:br/>
        <w:tab/>
        <w:t xml:space="preserve">) </w:t>
        <w:tab/>
        <w:br/>
        <w:tab/>
        <w:t xml:space="preserve">, като е приел, че обявеното на опаковката съдържание на 15 мг. кафяви водорасли представлява невярна и подвеждаща информация. В съдебното производство е изслушано заключение на химикофармацевтична експертиза, изготвено от експерт от ИАЛ. Съгласно заключението според европейската фармакопея съдържането на общ йод в сухи части от кафяви водорасли е от 0, 03% до 0, 2%, което означава, че в 15 мг кафяви водорасли би трябвало да се съдържат от 0, 0045 мг до 0, 03 мг йод в една лепенка. Тази ниска концентрация не може да бъде изследвана с методите, прилагани в ИАЛ, тъй като те не могат да установяват наличие на йод по-ниско от 0, 03 мг/мл. Методът, чрез който могат да се определят точно ниски концентрации на йод не се прилага от ИАЛ. Лепенките са козметичен продукт, който не се контролира от ИАЛ. </w:t>
        <w:tab/>
        <w:br/>
        <w:tab/>
        <w:t xml:space="preserve">Въз основа на така установените факти съдът приел от правна страна, че оспореното решение е издадено от компетентен орган, в исканата от закона форма, но при съществено нарушение на административнопроизводствените правила и в противоречие с материалноправните норми на закона. Изложил е, че съгласно разпоредбата на чл. 68д ал. 1 от ЗЗП търговската практика е заблуждаваща, когато съдържа невярна информация, като всички обстоятелства относно предоставената невярна информация, каквато се твърди в разглеждания случай, трябва да бъдат установени точно и ясно. Разпоредбите на чл. 192, т. 3 и чл. 83 т. 2 от ЗЗП оправомощават КЗП като контролен орган да вземе мостри от предлаганите стоки и продукти, които да бъдат изследвани. В случая административният орган се позовал на констатации, извършени въз основа на проба иззета не от негов служител по установения вътрешен ред, а от трето лице, което представлява съществено нарушение на процесуалните правила. В анализът на ИАЛ не се посочва прагът на концентрация, до който използваният метод е ефективен. </w:t>
        <w:tab/>
        <w:br/>
        <w:tab/>
        <w:t xml:space="preserve">Поради това съдът е приел, че о </w:t>
        <w:tab/>
        <w:br/>
        <w:tab/>
        <w:t xml:space="preserve">т административният орган не е установен </w:t>
        <w:tab/>
        <w:br/>
        <w:tab/>
        <w:t xml:space="preserve">о </w:t>
        <w:tab/>
        <w:br/>
        <w:tab/>
        <w:t xml:space="preserve">по категоричен начин фактът, че предлаганите лепенки не съдържат обявените 15 мг. кафяви водорасли. Не е изследван и обсъждан въпросът, дали ако тази концентрация на йод е налична дали тя може да има лечебен ефект и да предизвика отслабване. Поради това изводът на административния орган за предоставяне на потребителите на невярна и подвеждаща информация е </w:t>
        <w:tab/>
        <w:br/>
        <w:tab/>
        <w:t xml:space="preserve">приет за </w:t>
        <w:tab/>
        <w:br/>
        <w:tab/>
        <w:t xml:space="preserve">необоснован. </w:t>
        <w:tab/>
        <w:br/>
        <w:tab/>
        <w:t xml:space="preserve">По делото няма спор за факти. Предмет на касационно обжалване са правните изводи на решаващия съд за наличие на основания по </w:t>
        <w:tab/>
        <w:br/>
        <w:tab/>
        <w:t xml:space="preserve">чл. 146 от АПК </w:t>
        <w:tab/>
        <w:br/>
        <w:tab/>
        <w:t xml:space="preserve">за отмяна на процесната заповед. </w:t>
        <w:tab/>
        <w:br/>
        <w:tab/>
        <w:t xml:space="preserve">Настоящият съдебен състав, като разгледа и обсъди доказателствата по делото и твърденията на страните, намира, че атакуваното решение е правилно. </w:t>
        <w:tab/>
        <w:br/>
        <w:tab/>
        <w:t xml:space="preserve">Съгласно дефинитивната норма на </w:t>
        <w:tab/>
        <w:br/>
        <w:tab/>
        <w:t xml:space="preserve">чл. 68д, ал. 1 от ЗЗ </w:t>
        <w:tab/>
        <w:br/>
        <w:tab/>
        <w:t xml:space="preserve">П </w:t>
        <w:tab/>
        <w:br/>
        <w:tab/>
        <w:t xml:space="preserve">търговска практика е заблуждаваща, когато съдържа невярна информация и следователно е подвеждаща или когато по някакъв начин, включително чрез цялостното й представяне, заблуждава или е в състояние да въведе в заблуждение средния потребител и има за резултат или е възможно да има за резултат вземането на търговско решение, което той не би взел без използването на търговската практика. </w:t>
        <w:tab/>
        <w:br/>
        <w:tab/>
        <w:t xml:space="preserve">Правилен е направеният от съда извод, че </w:t>
        <w:tab/>
        <w:br/>
        <w:tab/>
        <w:t xml:space="preserve">в хода на административното производство </w:t>
        <w:tab/>
        <w:br/>
        <w:tab/>
        <w:t xml:space="preserve">от КЗП не е безспорно установено, че предлаганите от страна на „ГСТ Груп” ЕООД лепенки за отслабване не съдържат посоченото в тях активно вещество – 15 мг екстракт от кафяви водорасли, както и не е изследван въпроса дали ако тази концентрация на йод е налична тя може да има лечебен ефект и да предизвика отслабване. Съответно - не е установено, че действията на дружествот </w:t>
        <w:tab/>
        <w:br/>
        <w:tab/>
        <w:t xml:space="preserve">о </w:t>
        <w:tab/>
        <w:br/>
        <w:tab/>
        <w:t xml:space="preserve">представляват заблуждаваща търговска практика, съдържаща невярна информация за посочения продукт. </w:t>
        <w:tab/>
        <w:br/>
        <w:tab/>
        <w:t xml:space="preserve">Неоснователен се явява наведеният в касационната жалба довод, че съдът не е взел предвид при постановяване на решението си изготвения от ИАЛ аналитичен протокол № А-1037 от 11.04.2012 г. </w:t>
        <w:tab/>
        <w:br/>
        <w:tab/>
        <w:t xml:space="preserve">Видно от обжалваното решение с </w:t>
        <w:tab/>
        <w:br/>
        <w:tab/>
        <w:t xml:space="preserve">ъщият е обсъден съвкупно с останалия наличен по делото доказателствен материал и правилно не е ценен от съда. Протокола не е изготвен с материал от взетите проби от продукта от служител на КЗП – РД гр. Р.. В него не е посочен използваният метод за извършване на анализа и изследваните прагове на концентрация на йод в продукта. От заключението на приетата по делото химикофармацефтична експертиза, изготвена от вещо лице работещо в ИАЛ е видно, че съдържането на общ йод в 15 мг кафяви водорасли е от 0, 0045 мг до 0, 03 мг. Това съдържание не може да бъде изследвано с методите, прилагани в ИАЛ, тъй като чрез тях не може да се установява наличие на йод по-ниско от 0, 03 мг/мл. Анализът на изложеното по-горе води до извод, че даденото с аналитичен протокол № А-1037 от 11.04.2012 г. заключение за липса на йод в продукта, не се отнася за съдържание на йод в него под 0, 03 мг. </w:t>
        <w:tab/>
        <w:br/>
        <w:tab/>
        <w:t xml:space="preserve">Неоснователен е и направеният в касационната жалба довод за неправилност на решението, предвид факта, че на КЗП не са присъдени направените по делото разноски. С обжалваното решение издаденият от председателя на КЗП административен акт е отменен. Не е налице хипотезата на чл. 143, ал. 4 от АПК, при която на административния орган се дължат направените от него разноски. </w:t>
        <w:tab/>
        <w:br/>
        <w:tab/>
        <w:t xml:space="preserve">Видно от изложеното релевираните от касатора отменителни основания са неоснователни. Съдът правилно установил фактите по делото, въз основа на тях направил обосновани фактически изводи и правилно приложил материалния закон. При липса на пороците сочени като касационни основания за отмяна, постановеното от първоинстанционния съд решение, като валидно допустимо и правилно следва да бъде оставено в сила. </w:t>
        <w:tab/>
        <w:br/>
        <w:tab/>
        <w:t xml:space="preserve">Направеното от касационния жалбоподател искане присъждане на разноски пред настоящата инстанция, предвид изхода на спора, се явява неоснователно. </w:t>
        <w:tab/>
        <w:br/>
        <w:tab/>
        <w:t xml:space="preserve">По изложените съображения и на основание чл. 221, ал. 2, пр. 1 от АПК, Върховният административен съд, седмо отделение, </w:t>
        <w:tab/>
        <w:br/>
        <w:tab/>
        <w:t xml:space="preserve">РЕШИ: </w:t>
        <w:tab/>
        <w:br/>
        <w:tab/>
        <w:t xml:space="preserve">ОСТАВЯ в сила решение № 6913 от 11.11.2013 г. постановено по адм. дело № 7877 по описа за 2012 г. на Административен съд София-град.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П. Н.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Л. П./п/ К. А. </w:t>
        <w:tab/>
        <w:br/>
        <w:tab/>
        <w:t xml:space="preserve">К.А.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