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№8000/14.06.2018 по адм. д. №4052/2017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Агенция "Митници", подадена чрез процесуален представител против решение № 2182 от 28.12.2016 г., постановено по адм. дело № 2037/2016 г. по описа на Административен съд - Бургас, с което по жалба на Д. Д. Т. е отменена издадена от касатора заповед № 4424/21.09.2016 г. за прекратяване на служебното й правоотношение на основание чл. 107, ал. 1, т. 5 от ЗДСл - обективна невъзможност държавният служител да изпълнява служебните си задължения извън случаите по чл. 103, ал. 1, т. 3, поради незавършен от Т. успешно базов курс за обучение за митнически инспектори в Националния учебен център на АМ. Иска се отмяна на съдебното решение като неправилно на всички основания по чл. 209, т. 3 от АПК. Претендира се юрисконсултско възнаграждение за двете инстанции. </w:t>
        <w:tab/>
        <w:br/>
        <w:tab/>
        <w:t xml:space="preserve">Ответницата Т., чрез пълномощника си счита жалбата за неоснователна. Претендира разноски.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намира, че касационната жалба е процесуално допустима като подадена в срок и от надлежна страна. Разгледана по същество е неоснователна, поради следното: </w:t>
        <w:tab/>
        <w:br/>
        <w:tab/>
        <w:t xml:space="preserve">При постановяване на решението си съдът е обсъдил релевантните за спора факти и обстоятелства, събраните по делото доказателства и доводите на страните и правилно е приел, че в случая липсва обективна невъзможност за изпълнение на служебните задължения. Посоченото в заповедта правно основание - чл. 107, ал. 1, т. 5 от ЗДСл предвижда наличие на обективна невъзможност държавният служител да изпълнява задълженията си, извън случаите на здравословни причини, която невъзможност да е появила по време на съществуването на това правоотношение. Тази невъзможност следва да е възникнала обективно и да не е обусловена от действията и волята на страните по служебното правоотношение. </w:t>
        <w:tab/>
        <w:br/>
        <w:tab/>
        <w:t xml:space="preserve">В конкретния случай е установено, че Т. е била назначена като митнически инспектор в АМ на 14.05.2013 г и след това два пъти е преназначавана, включително и с повишаване в ранг и заплата до момента на прекратяване на служебното й правоотношение на 21.09.2016 година. </w:t>
        <w:tab/>
        <w:br/>
        <w:tab/>
        <w:t xml:space="preserve">Разпоредбата на чл. 39, ал. 2 от действащия Устройствен правилник на Агенция „Митници“ изисква новоназначените служители в специализираната администрация задължително да завършват базов курс на обучение, като тази норма е в сила от 18.03.2014 година. До тази дата същото изискване се съдържа в чл. 35, ал. 2 от отменения УП на АМ и следователно е било приложимо и към момента на назначаване на Т.. Не се спори, че последната е била включена във финансиран от работодателя такъв курс на следващата година след назначаването си, който е провела през периода от 20.01.2014 г. до 31.07.2014 г. и е завършила същия с оценка 3.70. Обучителният курс обаче се счита за успешно завършен при получена оценка 4.00 съгласно утвърдения вътрешен регламент за провеждането му. Впоследствие изискването за завършване на базов курс за обучение е заложено и в чл. 10, ал. 12 от ЗМ (ДВ, бр. 60 от 7.08.2015 г.). </w:t>
        <w:tab/>
        <w:br/>
        <w:tab/>
        <w:t xml:space="preserve">Предвид тези нормативни по своя характер изисквания и събраните доказателства касационият състав счита, че не е налице материалноправната предпоставка на разпоредбата по чл. 107, ал. 1, т. 5 от ЗДСл, а именно, да е налице нова фактическа обстановка, която да води до невъзможност служителят да изпълнява задълженията си по конкретната длъжност и причините за това да са непреодолими и за двете страни, т. е. те да не се определят по волята им. Освен нормативно заложеното в закона и правилника изискване за провеждане на базов курс, следва да се има предвид и обстоятелството, че в длъжностната характеристика на Т. не е включено изискване за завършен курс за обучение като специфично условие за назначение и за заемане на длъжността. Придобиването на специални знания не е предвидено като изискване за заемане на длъжност в специализираната администрация, включително и митнически инспектор, каквато е заеманата от жалбоподателката длъжност. Поради това доводите във връзка с посещаване на такъв курс и неуспешното полагане на окончателен изпит за приключване не са относими към обективната невъзможност за изпълнение на служебните задължения. Завършването на обучителен курс е факт, който би довел до придобиване и усъвършенстване на служебните умения и за по-качествено упражняване на задълженията във връзка с митническия контрол. Затова при атестирането на Т. за 2014 г. за изпълнение на длъжността, видно от представения формуляр, поставената крайна оценка е "изпълнението отговаря не напълно на изискванията". Същата е мотивирана с непостигането на основната цел, заложена в годишния индивидуален работен план, а именно завършване на базовия курс. Но за 2015 г. оценката на митническата служителка обаче е по-висока - "изпълнението напълно отговаря на изискванията". </w:t>
        <w:tab/>
        <w:br/>
        <w:tab/>
        <w:t xml:space="preserve">Следователно липсват промени в изискванията за заемане на длъжността, които да се обсъждат с оглед обективна невъзможност за изпълнение на служебните задължения и не са налице елементите на фактическия състав по чл. 107, ал. 1, т. 5 от ЗДСл. Съдът правилно е приложил материалния закон, обосновал е изводите си съобразно доказателствата, а с недопускането на свидетели не е извършил процесуално нарушение. </w:t>
        <w:tab/>
        <w:br/>
        <w:tab/>
        <w:t xml:space="preserve">Предвид изложеното не са налице касационни основания за отмяна на решението и то следва да се остави в сила. </w:t>
        <w:tab/>
        <w:br/>
        <w:tab/>
        <w:t xml:space="preserve">При този изход на делото основателно е искането на ответницата по касация за присъждане на направените в настоящето производство разноски в размер на 1000 лева за адвокатско възнаграждение, за чието заплащане следва да се осъди АМ.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2182 от 28.12.2016 г., постановено по адм. дело № 2037/2016 г. по описа на Административен съд - Бургас. </w:t>
        <w:tab/>
        <w:br/>
        <w:tab/>
        <w:t xml:space="preserve">ОСЪЖДА Агенция "Митници" да заплати на Д. Д. Т. 1000 (хиляда)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