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№8055/14.06.2018 по адм. д. №5243/2018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/ЗОП/, във връзка с чл. 208 и сл. от Административнопроцесуалния кодекс /АПК/. </w:t>
        <w:tab/>
        <w:br/>
        <w:tab/>
        <w:t xml:space="preserve">Образувано е по касационна жалба от обединение [фирма] със съдружници [фирма] и [фирма], представлявано от управителите им съответно М. Б. С.-П. и И. Г. Г., подадена против Решение № 347 от 29.03.2018 г. на Комисия за защита на конкуренцията (КЗК) по преписка, вх. № КЗК-185/28.02.2018 г., с което по жалба от обединение [фирма] е отменено Решение № РД-02-36-100/31.01.2018 г. на министъра на регионалното развитие и благоустройство за класиране на участниците и избор на изпълнител на обществена поръчка с предмет: "Осъществяване на средносрочна оценка на Оперативна програма "Региони в растеж" 2014-2020", открита с Решение за откриване на процедурата № РД-02-36-980/08.09.2017 г. на министъра на регионалното развитие и благоустройство. </w:t>
        <w:tab/>
        <w:br/>
        <w:tab/>
        <w:t xml:space="preserve">С касационната жалба са релевирни касационни основания по смисъла на чл. 209, т. 3 АПК за неправилност на решението, като съществото на доводите се отнася към нарушение на материалния закон, съществено нарушение на съдопроизводствените правила и необоснованост. Основно се твърди, че КЗК неправилно е тълкувала и приложила относимите правни норми, поради което е постановила незаконосъобразно решение, което претендира да бъде отменено, а с това и бъде отхвърлена жалбата срещу решението на възложителя за класиране в процедурата. </w:t>
        <w:tab/>
        <w:br/>
        <w:tab/>
        <w:t xml:space="preserve">Ответната страна - Комисия за защита на конкуренцията не изразява становище по касационната жалба. </w:t>
        <w:tab/>
        <w:br/>
        <w:tab/>
        <w:t xml:space="preserve">Ответната страна - О. [], редовно призован чрез процесуален представител адв. Р. релевира доводи за неоснователност на касационната жалба. Претендира разноски. </w:t>
        <w:tab/>
        <w:br/>
        <w:tab/>
        <w:t xml:space="preserve">Ответните страни - [фирма], [фирма] и [фирма] като участници в О. [] не са представлявани и не ангажират становище. </w:t>
        <w:tab/>
        <w:br/>
        <w:tab/>
        <w:t xml:space="preserve">Ответната страна - Министърът на регионалното развитие и благоустройството, редовно призован, не се представлява.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защото не са налице визираните от касатора нарушения на ЗОП. </w:t>
        <w:tab/>
        <w:br/>
        <w:tab/>
        <w:t xml:space="preserve">Върховният административен съд, в настоящия състав от Четвърто отделение като прецени наведените касационни основания, доводите на страните във връзка с тях и доказателствата по делото намира, че касационната жалба като подадена от надлежна страна в законоустановения в чл. 216, ал. 1 ЗОП-дневен срок от съобщаване на решението, е процесуално допустима. Разгледана по същество е неоснователна по следните съображения: </w:t>
        <w:tab/>
        <w:br/>
        <w:tab/>
        <w:t xml:space="preserve">С Решение № РД-02-36-980 от дата 08.09.2017 г. е открита процедура за възлагане на обществена поръчка с предмет: "Осъществяване на средносрочна оценка на Оперативна програма "Региони в растеж" 2014-2020".С решението са одобрени обявлението и документацията за участие в процедурата. Съгласно т. 4.1.1. от Техническата спецификация, която е част от документацията за участие в процедурата, задачата, предмет на обществената поръчка, има следния обхват: "Задачата, съгласно изменения през м. юни 2017 г. с Решение на Комитета за наблюдение на ОПРР 2014-2020 План за оценка на оперативната програма, е насочена към девет основни тематични оценки: Оценка на съответствието на процедурите на УО, вкл. и за предоставяне на БФП, с целите на ОПРР 2014-2020, Оценка на финансовото изпълнение на ОПРР 2014-2020, Оценка на изпълнението и резултатите на ОПРР 2014-2020 по приоритетни оси 2 до 7, Оценка на съществуващата стратегическа, правна и регулаторна рамка и на нейната приложимост, както и на инвестиционната среда, свързана с предварителните условия за ЕСИФ 2014-2020, Оценка на изпълнение на действията за градско развитие, съгласно чл. 7 от Регламента за ЕФРР 1301/2013, Оценка на подготовката на финансовите инструменти, Първи тригодишен екологичен доклад, Оценка на координацията с други оперативни програми и Оценка на социално-икономическата среда и актуалността на методологията за определяне на индикаторите на ОПРР 2014-2020." В т. 4.1.2. от Техническата спецификация са посочени основните тематични оценки и оценъчни въпроси, като е указано, че "Изпълнителят следва да осъществи оценката въз основа на предварително формулираните оценъчни въпроси, които да бъдат изброени към всяка дейност и развити в техническата оферта на Изпълнителя. Участниците следва да представят по-задълбочено предложение за оценка по посочените по-долу направления/дейности и да представят допълнителни оценъчни въпроси в своята оферта." </w:t>
        <w:tab/>
        <w:br/>
        <w:tab/>
        <w:t xml:space="preserve">Съгласно посочените в т. 4.2. от техническата спецификация изисквания, "Изпълнителят трябва да изготви и внесе тематични доклади по 9-те дейности, съгласно т. 4.1.2. "Основни тематични оценки и оценъчни въпроси" на Техническата спецификация. Тези тематични доклади трябва да дават отговори на съответните оценъчни въпроси и да извеждат основни изводи и препоръки. Всеки доклад следва да съдържа елементите, посочени в т. 4.1.4. "Структура и съдържание на средносрочната оценка на ОПРР 2014-2020" на Техническата спецификация". </w:t>
        <w:tab/>
        <w:br/>
        <w:tab/>
        <w:t xml:space="preserve">Критерий за оценка на офертите е ..."икономически най-изгодна оферта" по критерий оптималното съотношение качество/цена. </w:t>
        <w:tab/>
        <w:br/>
        <w:tab/>
        <w:t xml:space="preserve">За всяка една от 9-те тематични оценки от техническата спецификация се оценява предложената от участника методология за оценка, както и по един специфичен елемент, ключов за съответната тематична оценка. За тематичната оценка, свързана с градското развитие се оценяват два ключови елемента, тъй като тази тематична оценка е с най-голямо значение за изпълнението на ОПРР 2014-2020. </w:t>
        <w:tab/>
        <w:br/>
        <w:tab/>
        <w:t xml:space="preserve">Показателят включва 19 подпоказателя (по 2 подпоказателя за 8 от 9-те тематични оценки от техническата спецификация и 3 подпоказателя за тематичната цел за градското развитие). Всеки от 19-те подпоказателя се оценява с 1 (една), 2 (две) или 3 (три) точки. </w:t>
        <w:tab/>
        <w:br/>
        <w:tab/>
        <w:t xml:space="preserve">В приложения към документацията Образец № 2 "Предложение за изпълнение на поръчката в съответствие с техническите спецификации и изискванията на възложителя", участниците следа да попълнят следната относима информация: "...Предлагаме да изпълним предмета на обществената поръчка, както следва: (Участникът следва да опише подробно обхвата, подхода и етапите на оценката, както и набора от информация, която ще бъде анализирана за целите на оценката, както и да представи разписани методи, които ще бъдат използвани при осъществяването на оценката.) </w:t>
        <w:tab/>
        <w:br/>
        <w:tab/>
        <w:t xml:space="preserve">В обявения за това срок са подадени 9 (девет) оферти за участие в процедурата, между които от О. [] и О. []. </w:t>
        <w:tab/>
        <w:br/>
        <w:tab/>
        <w:t xml:space="preserve">С. З № РД-02-36-1197/08.11.2017 г. възложителят е назначил комисия, която да извърши подбор на участниците, разгледа, оцени и класира подадените оферти. </w:t>
        <w:tab/>
        <w:br/>
        <w:tab/>
        <w:t xml:space="preserve">В Протокол № 2 от работата на комисията при разглеждане на техническите предложения на участниците, допуснати до този етап, по отношение на участника О. [] комисията е констатирала редица непълноти, поради които е оценила предложението по съответните подпоказатели с по малък брой точки от максималните 3 като е посочила несъответствията и ги е съотнесла към утвърдената методика и скала за оценяване. </w:t>
        <w:tab/>
        <w:br/>
        <w:tab/>
        <w:t xml:space="preserve">Така например по отношение подпоказател 2.1 "Оценка на предложената методология за оценка и за отговори на оценъчните въпроси, съгласно т. 4.1.2 от Техническата спецификация, е приела, че „предложената методология не се основава на референции към конкретни примери за подобен тип оценки, които са относими към изискванията за Тематична оценка 2…”, поради което е присъдила 2 от 3 точки. По отношение подпоказател 2.2 „Оценка на предложената структура на анализа и представяне на резултатите от тематичната оценка” е посочено, че „Участникът е предложил структура на анализа, но не и подход за представяне на резултатите, който проследява връзката между анализ, изводи, констатации и препоръки, предложената от участника структура не се базирана на добри практики”, поради което му е присъдила 1 от 3 точки. По подпоказател 4.2 „Оценка на предложената структура на екологичния доклад” е прието, че участникът не е описал основните стъпки на процеса, които са относими към изискванията за съдържание на Тематична оценка 4, посочени в т. 4.1.4. "Структура и съдържание на средносрочната оценка ОПРР 2014-2020", видно от обосновката и представените примери /доказателства от участника, предложил е структура на анализа, но не е предложил подход за представяне на резултатите, който проследява връзката между анализ, изводи, констатации и препоръки. Поради това по подпоказател 4.2 "Оценка на предложената структура на екологичния доклад" е присъдила 1 от 3 точки. </w:t>
        <w:tab/>
        <w:br/>
        <w:tab/>
        <w:t xml:space="preserve">По подпоказател 5.2 „Оценка на предложения механизъм за анализ и представяне на резултатите от оценката” за да присъди 1 от 3 точки, комисията е приела, че „Участникът не е описал основните стъпки на процеса, които са относими към изискванията за съдържание на Тематична оценка 5, посочени в т. 4.1.4. "Структура и съдържание на средносрочната оценка ОПРР 2014-2020", видно от представените от участника обосновки и доказателства. В предложението не е предложил концепция за изготвяне на логически компютърни модели (компютърни симулации/ визуализации) за прогнозиране на усвояването на средства по програмата, която се базира на добри практики, относими към тематична оценка 5 "Оценка на финансовото изпълнение на ОПРР 2014-2020".Участникът не е представил предложение за визуализиране на резултатите (примерни таблици, графики, схеми), които ще повишат качеството на доклада по тематичната оценка, пояснявайки причинно-следствена връзка между източниците на информация и съответните изводи”. </w:t>
        <w:tab/>
        <w:br/>
        <w:tab/>
        <w:t xml:space="preserve">По подпоказател 6.2 „Оценка на предложения подход за анализ и комуникация със заинтересованите страни” за да присъди 1 от 3 точки, комисията е приела освен другото, че „Участникът е предложил структура на анализа, но не е предложил подход за представяне на резултатите, който проследява връзката между анализ, изводи, констатации и препоръки”. </w:t>
        <w:tab/>
        <w:br/>
        <w:tab/>
        <w:t xml:space="preserve">По подпоказател 7.2 „Оценка на предложения подход за проследяване и отчитане на индикаторите за резултат и продукт”, за да присъди 1 от 3 точки, комисията е приела освен другото, че „Участникът не е предложил да включи в доклада по тематичната оценка поне по два алтернативни подхода за определяне на стойности на всеки от индикаторите за продукт, включени в рамката за изпълнение на ОПРР 2014-2020 и индикаторите за продукт и за резултат, включени в ОПРР 2014-2020”. </w:t>
        <w:tab/>
        <w:br/>
        <w:tab/>
        <w:t xml:space="preserve">По подпоказател 8.2 „Оценка на предложението за извършване на посещенията на място в общините” за да присъди 1 от 3 точки, комисията е приела освен другото, че „Участникът не е описал основните стъпки на процеса, които доказват съответствие с изискванията на техническата спецификация за провеждане на фокус групи в градовете с цел да се обобщи мнението на заинтересованите страни на местно ниво и да се изведат препоръки. Участникът не е представил концепция за посещенията на място, която позволява да бъдат обхванати всички заинтересовани страни в съответните градове”. </w:t>
        <w:tab/>
        <w:br/>
        <w:tab/>
        <w:t xml:space="preserve">По подпоказател 9.2 „Оценка на предложения подход за анализ на информацията и за аргументиране на изменение на ОПРР 2014-2020” за да присъди 1 от 3 точки, комисията е приела освен другото, че „Участникът e предложил механизъм за събиране на необходимата информация, който демонстрира обхващане на всички оценъчни въпроси, но не е описал основните стъпки на процеса, които са в съответствие с изискванията за съдържание на Тематична оценка 9, посочени в т. 4.1.4. "Структура и съдържание на средносрочната оценка ОПРР 2014-2020", видно от представените от участника обосновки и доказателства. </w:t>
        <w:tab/>
        <w:br/>
        <w:tab/>
        <w:t xml:space="preserve">Въз основа на утвърдената методика, крайните оценки на техническото предложение на този участник по К1 е 34 точки, а по показател П2 - "ИЗВЪРШВАНЕ НА ТЕМАТИЧНИ ОЦЕНКИ" - 35, 79 точки." </w:t>
        <w:tab/>
        <w:br/>
        <w:tab/>
        <w:t xml:space="preserve">Подобен анализ е направен и по отношение на техническото предложение на другия участник и настоящ касатор О. [], при което е прието, че оценката на техническото предложение на този участник по К1 е 44 точки, а по показател П2 - "ИЗВЪРШВАНЕ НА ТЕМАТИЧНИ ОЦЕНКИ" - 46, 32 точки." </w:t>
        <w:tab/>
        <w:br/>
        <w:tab/>
        <w:t xml:space="preserve">За резултатите от работата си комисията е изготвила доклад, в който е посочила класирането на участниците от проведената процедура и е направила предложение на възложителя да сключи договор за възлагане на изпълнението на предмета на обществената поръчка с класираният на първо място участник и предложил икономически най-изгодна оферта, а именно - ОБЕДИНЕНИЕ [фирма] с мотиви, че „предложената оферта от участника отговаря в пълна степен на изискванията на Възложителя, заложени в Обявлението и Документацията за участие по настоящата обществената поръчка. Участникът е получил най-висока комплексна оценка 75, 71 точки". </w:t>
        <w:tab/>
        <w:br/>
        <w:tab/>
        <w:t xml:space="preserve">С Решение № РД-02-36-100/31.01.2018 г. министърът на регионалното развитие и благоустройство обявява класирането на участниците, както следва:1. На първо място - О. [] с комплексна оценка от 75, 71 точки; 2. На второ място - О. [] с комплексна оценка от 74, 38 точки; 3. На трето място - [фирма] с комплексна оценка от 73, 23 точки, и така-нататък до осмо място. </w:t>
        <w:tab/>
        <w:br/>
        <w:tab/>
        <w:t xml:space="preserve">Решението на възложителя е обжалвано пред КЗК от О. []. </w:t>
        <w:tab/>
        <w:br/>
        <w:tab/>
        <w:t xml:space="preserve">В протеклото производство пред КЗК са обсъдени доводите в жалбата, като голяма част от тях КЗК е приела за неоснователни, а останалите и в частност най-вече доводите за нарушение на методиката за оценяване - за основателни и водещи до незаконосъобразност на решението на възложителя, обуславящо отмяната му, за което се е мотивирала. В тази връзка основно е прието, че че помощният орган на възложителя неправилно, необосновано и в противоречие с утвърдената методика за оценка е оценил техническото предложение на жалбоподателя по подпоказатели 5.2. "Оценка на предложения механизъм за анализ и представяне на резултатите от оценката", 7.2. "Оценка на предложения подход за проследяване и отчитане на индикаторите за резултат и продукт", 8.2. "Оценка на предложението за извършване на посещенията на място в общините" и 9.2. "Оценка на предложения подход за анализ на информацията и за аргументиране на изменение на ОПРР 2014-2020". Оценяването на участника обединение [фирма] се явява ненадлежно мотивирано, тъй като комисията на възложителя не е спазила предварително обявената от възложителя методика за оценка и не е изложила относими и адекватни мотиви, кореспондиращи с техническото предложение на жалбоподателя и с указанията в методиката. Допуснатото от комисията нарушение на предварително обявената и влязла в сила методика за оценка е съществено и е основание за отмяна на решението за класиране на участниците в процедурата. </w:t>
        <w:tab/>
        <w:br/>
        <w:tab/>
        <w:t xml:space="preserve">При осъществената служебна проверка по реда на чл. 218, ал. 2 от АПК, във връзка с чл. 216, ал. 6 от ЗОП, при съпоставката на доводите с наведените касационни основания и при служебната проверка на съответствието на решението с материалния закон –ЗОП, настоящия състав установи, че решението на КЗК е валидно, допустимо и правилно, тъй като правилно е тълкуван и приложен материалния закон, изводите на КЗК в тази връзка съответстват на действителното фактическо и правно положение като не са допуснати пороци при установяването на фактите и при извличането на правните им последици, поради което решението е и обосновано. </w:t>
        <w:tab/>
        <w:br/>
        <w:tab/>
        <w:t xml:space="preserve">Съобразно наведените с жалбата обстоятелства, КЗК в рамките на своите правомощия е извършила внимателен анализ чрез съпоставка на изискванията на възложителя по техническите показатели с техническото предложение на участника О. [] и констатациите и оценяването на комисията във връзка с тях. В резултат на това е установено, че комисията при възложителя необосновано и в противоречие с утвърдената методика за оценка е оценила техническо предложение на този участник по подпоказатели ПП 2.1 "Оценка на предложената методология за оценка и за отговори на оценъчните въпроси, съгласно т. 4.1.2 от Техническата спецификация", ПП 2.2. "Оценка на предложената структура на анализа и представяне на резултатите от тематичната оценка", ПП 4.2 "Оценка на предложената структура на екологичния доклад", ПП 5.2 "Оценка на предложения механизъм за анализ и представяне на резултатите от оценката", ПП 6.2. "Оценка на предложения подход за анализ и комуникация със заинтересованите страни", ПП 7.2. "Оценка на предложения подход за проследяване и отчитане на индикаторите за резултат и продукт", ПП 8.2 "Оценка на предложението за извършване на посещенията на място в общините" и ПП 9.2. "Оценка на предложения подход за анализ на информацията и за аргументиране на изменение на ОПРР 2014-2020". Прието е, че представеното от обединение [фирма] в техническо предложение не са налице визираните от помощната комисия непълноти и несъответствия по горепосочените подпоказатели и в тази връзка по отношение на същите е следвало да бъде оценено с по-висок брой точки, съгласно методиката за оценка. </w:t>
        <w:tab/>
        <w:br/>
        <w:tab/>
        <w:t xml:space="preserve">Съобразно чл. 70, ал. 1, т. 3 ЗОП, при определяне на методиката за оценка, включваща показателите, относителната им тежест, когато критерият за оценка е икономически най-изгодна оферта, възложителят следва да предвиди точни указания за определяне на оценката по всеки показател и на комплексната оценка, включително за относителната тежест, която дава на всеки един от показателите. На практика в закона не се съдържа ограничение възложителят да определя субективни показатели за оценка, при условие, че са налице конкретни и ясни условия, на които следва да отговарят предложенията, за да се присъдят определен брой точки. В конкретния случай утвърдената от възложителя методика за техническа оценка предполага известен субективен начин на присъждане на съответния брой точки, като е налице описание на изискванията за поставяне на оценка от съответните точки. В случая методиката за оценка посочва в табличен вид критериите за поставяне на оценка от 1, 2 и 3 точки и разяснения към всяка от тях. В заключение на изложеното следва да се изтъкне и обстоятелството, че в конкретния случай, при заложените параметри в методиката, отнасящи се до степента на съответствие на офертата на участника, субективността в оценяването е ограничена, като гаранция за това е и задължението на възложителя по чл. 103 ЗОП да назначи за членове на оценителната комисия лица с необходимата за целта на обществената поръчка компетентност, въпреки липсата на изрично изискване за това в новия и приложим понастоящем ЗОП. </w:t>
        <w:tab/>
        <w:br/>
        <w:tab/>
        <w:t xml:space="preserve">В методиката за оценка възложителят е посочил определени изисквания, спрямо които ще се оценяват техническите предложения, като това с оглед обстоятелството, че е резултат на човешка дейност, предполага елемент на субективизъм. В случая вероятността от субективизъм при оценяване по посочения подпоказател не съставлява нарушение при откриване на процедурата, тъй като няма норма която да забранява това, а в някои случаи субективните критерии са и неизбежни. Методиката за оценяване макар привидно да съдържа субективни критерии за оценка техническите предложения на участниците по съответните подпоказателя за оценка, този субективизъм е сведен до степен, която не води до единствения и категоричен извод, че комисията ще оценява участниците само субективно, без да спазва задължителната за това методика. Този извод е обоснован с разписаните от възложителя ясни правила какво ще се изисква от участниците за оценяване на техническите им предложения по тези подпоказатели и разписаните конкретни скали за оценяване по подпоказателите. Свеждането до минимум на субективизма е обоснован и от задължението на възложителя да включи в оценителната комисия лица, които следва да извършат обективно оценяване на техническите предложения на участниците и тяхното задължение за мотивираност на извършеното такова, както и от определените в техническите спецификации подробни и конкретни изисквания към техническите предложения на участниците. </w:t>
        <w:tab/>
        <w:br/>
        <w:tab/>
        <w:t xml:space="preserve">Въведените критерии за оценяване са относими са всички участници и съдържат ясни правила какво ще се изисква от тях за оценяване на техническите им предложения по съответните подпоказатели. Освен това в случая са разписани ясни критерии за оценяване. Така участниците могат да съобразят техническите си оферти с критериите на възложителя при подготовка на офертите си. </w:t>
        <w:tab/>
        <w:br/>
        <w:tab/>
        <w:t xml:space="preserve">В допълнение на горното следва да се посочи, че действително оценката по техническия подпоказател се основава на субективното, но и експертно мнение на всеки един от членовете на комисията като е необходимо впоследствие да се изложат ясни и конкретни аргументи от комисията при преценка на всяко едно обстоятелство от техническата оферта, подлежащо на оценка по методиката. Липсата на конкретни мотиви, относими към фактическите констатации на комисията, отразени в протокола от нейната работа и съобразени с условията за оценка по одобрената методика ще доведе до невъзможност да се направи обективна преценка относно съответствието на предложението на избрания за изпълнител участник с методиката за присъждане на максимален брой точки по спорния подпоказател, което впоследствие ще е основание за отмяна на обжалваното решение за избор на изпълнител. Действително оценяването на предложенията на участниците е изцяло предоставено на конкурсната комисия, но при извършването му, тя е длъжна да спазва всички принципи на закона, в това число и принципа на равнопоставеност на участниците, което ще бъде съблюдавано при последващия контрол за законосъобразност. </w:t>
        <w:tab/>
        <w:br/>
        <w:tab/>
        <w:t xml:space="preserve">При разделение на точките, които следва да получат участниците в процедурата за оферираните от тях технически предложения, възложителят ясно е формулирал и посочил конкретни обстоятелства, които биха довели до определено по - високо оценяване на съответния участник и такива, които не му осигуряват съответното такова. Освен това, следва да се отбележи, че съобразно изискванията на ЗОП, при обективиране работата на назначената от възложителя комисия, тя следва в съответствие с чл. 51 и 52 ППЗОП в съставените от нея протоколи и доклад по чл. 103, ал. 3 ЗОП и да изложи конкретни и относими мотиви при оценяването на всяко от предложенията, като ги съпостави с изискванията в обявената методика за оценяване. Поради изложеното следва да се приеме, че се касае за експертна, а не за субективна оценка, която се формира в случая въз основа на експертната компетентност на членовете на помощния орган на възложителя. </w:t>
        <w:tab/>
        <w:br/>
        <w:tab/>
        <w:t xml:space="preserve">В случая, след извършената съпоставка както от КЗК, така и от съдебния състав на техническото предложение спрямо изискванията на възложителя се установи, че от помощната комисия е проявен необоснован субективизъм, при което са допуснати констатации несъответстващи на действителното фактическо положение, при което се е стигнало до ситуация да се посочва, че липсва нещо ( напр. по подпоказател 7.2- „участникът не е предложил да включи в доклада по тематичната оценка поне по два алтернативни подхода”), а всъщност се установява, че на стр. 175-178 от техническото предложение се съдържат няколко подхода за определяне на стойности на всеки от индикаторите за продукт, включени в рамката за изпълнение на ОПРР 2014-2020 - "оценка на показатели (benchmarking)", подходът "bottom-up", подходът "top-down", "подходът на логическата рамка" и "системният подход". </w:t>
        <w:tab/>
        <w:br/>
        <w:tab/>
        <w:t xml:space="preserve">В тази връзка като е достигнала до извод, че възложителят не е доказал законосъобразността на действията си, обективирани в обжалвания административен акт, КЗК е постановила правилно решение, като при постановяването му задълбочено е изследвана фактическата обстановка, анализирани са събраните доказателства релевантни към предмета на спора, при което в обосновано е прието, че са налице визираните основания за отмяна на обжалваното решение за класиране. При извършената проверка за приложението на материалния закон – ЗОП както от възложителя, така и от КЗК, чието решение е предмет на настоящето производство по отношение основанията, поради които е отменено решението на възложителя за класиране на участници, не се установяват визираните от касатора нарушения. Възраженията му по съществото на спора са неоснователни - сочените отменителни основания не са налице. Напротив –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норми, релевантни за правилното провеждане и приключване на процедурата. 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КЗК жалба е неоснователна, а решението като правилно, валидно и допустимо следва да бъде оставено в сила. </w:t>
        <w:tab/>
        <w:br/>
        <w:tab/>
        <w:t xml:space="preserve">При този изход на спора претенцията на ответната страна – О. [] за присъждане на реално направени разноски в касационното производство за адвокатско възнаграждение в размер на 2000 лева е доказана като основание и размер, поради което следва да й бъдат заплатени от касатора обединение [фирма] със съдружници [фирма] и [фирма]. </w:t>
        <w:tab/>
        <w:br/>
        <w:tab/>
        <w:t xml:space="preserve">Предвид горното и на основание чл. 221, ал. 2, предл.І АПК, приложим на основание чл. 216, ал. 5 от ЗОП, Върховният административен съд – Четвърто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347 от 29.03.2018 г. на Комисия за защита на конкуренцията по преписка, вх. № КЗК-185/28.02.2018 г. </w:t>
        <w:tab/>
        <w:br/>
        <w:tab/>
        <w:t xml:space="preserve">ОСЪЖДА О. [] със съдружници [фирма], ЕИК[ЕИК] и [фирма], ЕИК[ЕИК], да заплатят на О. [] със съдружници [фирма], с ЕИК[ЕИК], [фирма], с ЕИК[ЕИК], и [фирма], с ЕИК[ЕИК], сумата от 2000 ( две хиляди) лева, представляващи разноски по делото.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