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рег. № Ж 219/ 30.07.2012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№Ж 219/2012г.</w:t>
        <w:tab/>
        <w:br/>
        <w:tab/>
        <w:t xml:space="preserve">София, 14.02.2013г.</w:t>
        <w:tab/>
        <w:br/>
        <w:tab/>
        <w:t xml:space="preserve">Комисията за защита на личните данни (КЗЛД) в състав: Красимир Димитров, Валентин Енев, Мария Матева и Веселин Целков на открито заседание, проведено на 16.01.2013г., на основание чл.10, ал.1, т.7 от Закона за защита на личните данни (ЗЗЛД), разгледа по същество жалба с рег.№Ж219/30.07.2012г., подадена от Г.Д.К. срещу „М.” ЕАДи „Ф.И.” АД.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Г.Д.К. сезира Комисия за защита на личните данни (КЗЛД) с жалба, в която излага твърдения за извършено от страна на „М.” ЕАД и „Ф.И.” АД, неправомерно и нецелесъобразно обработване на свързаните с нея лични данни.</w:t>
        <w:tab/>
        <w:br/>
        <w:tab/>
        <w:t xml:space="preserve">Жалбоподателката твърди, че през месец май 2012г. е направила пренос на две СИМ карти на „М.” ЕАД към друг мобилен оператор.</w:t>
        <w:tab/>
        <w:br/>
        <w:tab/>
        <w:t xml:space="preserve">Г.Д.К. уточнява, че към момента на преноса на номерата не е имало издадени фактури. В последствие, получила нови фактури и за двата номера, като по едната за номер ****** е бил начислен роуминг, който г-жа Г.Д.К. заявява, че не е използвала.</w:t>
        <w:tab/>
        <w:br/>
        <w:tab/>
        <w:t xml:space="preserve">Г.Д.К. заявява, че въпреки неудовлетвореността си от некоректно начислените суми, отишла да заплати издадените фактури, като искала да й бъде намалена сумата тъй като имала две предплатени месечни сметки. По нейното искане г-жа Г.Д.К. получила отказ. Госпожа Г.Д.К. допълва, че две седмици след посещението й в търговския обект на мобилния оператор, находящ се в гр. К. е започнала да получава телефонни обаждания от „Ф.И.” АД на служебния си телефон, който не се води на нейно име. В така проведените разговори дружеството за събиране на вземания цитирало Единния ГражданскиНомер, номерът на личната карта и местоработата на г-жа Г.Д.К.</w:t>
        <w:tab/>
        <w:br/>
        <w:tab/>
        <w:t xml:space="preserve">Г.Д.К.иска от Комисията да бъде извършена проверка и в случай, че бъде установено нарушение на ЗЗЛД, да бъдат наложени съответните санкции.</w:t>
        <w:tab/>
        <w:br/>
        <w:tab/>
        <w:t xml:space="preserve">Жалбата, подадена от Г.Д.К. е съобразена с изискванията на Правилника за дейността на Комисията за защита на личните данни и нейната администрация (ПДКЗЛДНА) и съдържа необходимите нормативно определени реквизити. Комисията е сезирана от физическо лице, при наличието на правен интерес. В жалбата е посочена точната дата на твърдяното нарушение, от което следва извода, че е подадена в срока по чл.38, ал.1 от ЗЗЛД.</w:t>
        <w:tab/>
        <w:br/>
        <w:tab/>
        <w:t xml:space="preserve">Съгласно чл.10, ал.1, т.7 във връзка с чл.38 от Закона за защита на личните данни, КЗЛД разглежда жалби срещу актове и действия на администраторите на лични данни, с които се нарушават правата на физическите лица, както и жалби на трети лица във връзка с правата им по този закон. Със Закона за защита на личните данни се урежда защитата на физическите лица при обработване на личните им данни, от администраторите на лични данни, дефинирани в чл.3 от същия. Наличието на администратор на лични данни е абсолютна процесуална предпоставка за допустимостта на жалбата.</w:t>
        <w:tab/>
        <w:br/>
        <w:tab/>
        <w:t xml:space="preserve">Администратор на лични данни, по смисъла на чл.3, ал.1 от ЗЗЛД в разглеждания случай е „М.” ЕАД. Администраторът на лични данни е изпълнил задължението си по чл.17 от ЗЗЛД и е регистриран с Идент. №50151, в „Регистъра на администраторите на лични данни и водените от тях регистри”, поддържан от КЗЛД.</w:t>
        <w:tab/>
        <w:br/>
        <w:tab/>
        <w:t xml:space="preserve">В конкретния случай „Ф.И.” АД е обработвал личните данни на жалбоподателката от името и за сметка на администратора на лични данни, от което следва, че дружеството за събиране на вземания е обработващ лични данни, съгласно определението дадено в §1, т.3 от ДР на ЗЗЛД. При извършена служебна проверка в „Регистъра на администраторите на лични данни и водените от тях регистри”, поддържан от КЗЛД, се установи, че дружеството „Ф.И.” АД е регистрирано като администратор на лични данни, под Идент. №54321, на собствено основание.</w:t>
        <w:tab/>
        <w:br/>
        <w:tab/>
        <w:t xml:space="preserve">Жалбата съдържа твърдения за злоупотреба с личните даннина г-жа Г.Д.К., изразяваща се в неправомерното им предоставяне от страна на „М.” ЕАД на „Ф.И.” АД.</w:t>
        <w:tab/>
        <w:br/>
        <w:tab/>
        <w:t xml:space="preserve">Следователно жалбата е от компетентността на КЗЛД.</w:t>
        <w:tab/>
        <w:br/>
        <w:tab/>
        <w:t xml:space="preserve">В редовно заседание проведено на 14.11.2012г., Комисията взема решение, с което обявява жалба с рег.№Ж 219/30.07.2012г., подадена от Г.Д.К. срещу „М.” ЕАДи „Ф.И.” АД за процесуално допустима, насрочва я за разглеждане по същество в открито заседание и конституира страните в административното производство.</w:t>
        <w:tab/>
        <w:br/>
        <w:tab/>
        <w:t xml:space="preserve">Страните са редовно уведомени за откритото заседание, на което жалбата ще бъде разгледана по същество.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доказателства, еизискано изразяването на писмени становища с представяне на относимите по случая доказателства от „М.” ЕАД и „Ф.И.” АД.</w:t>
        <w:tab/>
        <w:br/>
        <w:tab/>
        <w:t xml:space="preserve">„М.” ЕАД депозира своето становище с писмо вх.№С 394/15.08.2012г. В същото„М.” ЕАД уведомява Комисията, че г-жа Г.Д.К. е била страна по договори сключени с мобилния оператор за номера ****** и ****. На 08.05.2012г. и двата номера са пренесени към друг мобилен оператор и към настоящия момент „М.” ЕАД не в договорни правоотношения с Г.Д.К.</w:t>
        <w:tab/>
        <w:br/>
        <w:tab/>
        <w:t xml:space="preserve">Във връзка с пренасянето на номерата и конкретния случай, мобилният оператор отбелязва, че в чл.34а и чл.34в от Общите условия за взаимоотношенията между „М.” ЕАДи абонатите и потребителите на обществени мобилни наземни мрежи на „М.” ЕАД (Общите условия), които са неразделна част от договора, който е подписала г-жа Г.Д.К. е записано, че към момента на подаване на заявлението за пренасяне на номер/а, абоната е длъжен да заплати всички текущи задължения, както и свързаните с ползването на пренасяния/те номер/а, които са възникнали или са станали изискуеми след подаване на заявлението за пренасяне на номер/а до прекратяване на договорните отношения.</w:t>
        <w:tab/>
        <w:br/>
        <w:tab/>
        <w:t xml:space="preserve">„М.” ЕАД уточнява, че г-жа Г.Д.К. е спазила изискването на чл.34а от Общите условия, но преди датата на подаденото заявление за пренос е ползвала услуги, които към датата на заявлението за пренос не са били с настъпил падеж за плащане.</w:t>
        <w:tab/>
        <w:br/>
        <w:tab/>
        <w:t xml:space="preserve">На следващо място мобилният оператор добавя, че след датата на подаване на заявлението за пренос и преди извършването на преноса, г-жа Г.Д.К. е ползвала услуги от по-горе цитираните си номера и съгласно сключените договори. Във връзка с което потребление, са издадени следните фактури: Фактура №253714912, издадена на 09.05.2012г. с период на фактуриране от 07.04.2012г. до 06.05.2012г. на обща стойност 12.89лв. и Фактура №0253244870, издадена на 01.05.2012г. с период на фактуриране 28.03.2012г.– 27.04.2012г. на обща стойност 44.39лв.</w:t>
        <w:tab/>
        <w:br/>
        <w:tab/>
        <w:t xml:space="preserve">Относно искането от страна на г-жа Г.Д.К. за възстановяване на сумата в размер на месечните такси, „М.” ЕАД се позовава на чл.22.2.1. от Общите условия, който гласи, че месечната абонаментна такса, дължима за Услугата се заплаща в пълен размер, независимо от продължителността на ползване на Услугата през него, като същата не подлежи на възстановяване, освен в определени случаи и счита, че в конкретния такъв, не е налице основание за такава престация.</w:t>
        <w:tab/>
        <w:br/>
        <w:tab/>
        <w:t xml:space="preserve">„М.” ЕАД счита, че роуминг услугата е начислена правомерно, като вероятно обяснение за нея, с оглед твърденията на жалбоподателката, че не е напускала страната е ситуация, при която клиентката се е намирала в близост до граница на Република България с друга държава.</w:t>
        <w:tab/>
        <w:br/>
        <w:tab/>
        <w:t xml:space="preserve">Като основание за предоставянето на свързаните с г-жа Г.Д.К. лични данни на „Ф.И.” АД, мобилният оператор сочи налични просрочени фактури, както и сключен между двете дружества Договор от 01.10.2011г., удължен с Анекс от 27.02.2012г., с предмет организиране събирането на вземания отдлъжници на „М.” ЕАД.</w:t>
        <w:tab/>
        <w:br/>
        <w:tab/>
        <w:t xml:space="preserve">Към становището са приложени като доказателства копия от: Договор №К1595545 (без дата); Приложение №1 към Договор №К1595545от 09.04.2011г.; Заявление за смяна на тарифен план от 09.04.2011г. (без регистрационен - входящ номер); Фактура №0253244870 с период на фактуриране 28.03.2012г.– 27.04.2012г.; Фактура №0253714912 с период на фактуриране 07.04.2012г.– 06.05.2012г.; Договор от 01.10.2011г. сключен между „М.” ЕАД и „Ф.И.” АД; Анекс от 27.02.2012г. към Договор от 01.10.2011г. и Пълномощно за представителна власт пред административния орган.</w:t>
        <w:tab/>
        <w:br/>
        <w:tab/>
        <w:t xml:space="preserve">На 21.08.2012г. е постъпило писмено становище от „Ф.И.” АД. В същото дружеството уведомява Комисията, че има сключен договор с „М.” ЕАД от 01.10.2011г. за събиране на вземания от длъжници на мобилния оператор. По силата на който договор „М.” ЕАД, изпраща в електронен формат на „Ф.И.” АД списък с длъжници, които имат задължения към мобилния оператор.</w:t>
        <w:tab/>
        <w:br/>
        <w:tab/>
        <w:t xml:space="preserve">„Ф.И.” АД заявява, че съгласно по-горе цитираният договор, дружеството за събиране на вземания има задължение единствено и само да събира просрочени вземания, чрез осъществяване на контакт и/или писмена кореспонденция.</w:t>
        <w:tab/>
        <w:br/>
        <w:tab/>
        <w:t xml:space="preserve">В тази връзка на 12.06.2012г., „М.” ЕАД е възложил случая на г-жа Г.Д.К. на „Ф.И.” АД.</w:t>
        <w:tab/>
        <w:br/>
        <w:tab/>
        <w:t xml:space="preserve">Относно снабдяването на информация свързана с местоработата и служебния телефон на г-жа Г.Д.К. „Ф.И.” АД твърди, че самата тя ги е предоставила на 12.07.2012г. в телефонен разговор, проведен с нея по друг повод.</w:t>
        <w:tab/>
        <w:br/>
        <w:tab/>
        <w:t xml:space="preserve">„Ф.И.” АД оспорва твърденията от страна на г-жа Г.Д.К., за заплашване и заявява, че тя е била информирана единствено за дължимата сума и срока в койтоможе да бъде платено доброволно задължението.</w:t>
        <w:tab/>
        <w:br/>
        <w:tab/>
        <w:t xml:space="preserve">Комисия за защита на личните данни приема, че жалбата е неоснователна поради следните съображения:</w:t>
        <w:tab/>
        <w:br/>
        <w:tab/>
        <w:t xml:space="preserve">От събраните по административната преписка доказателства се установява, че Г.Д.К. е била страна по договори сключени с „М.” ЕАД, а именно Договор №К1595545 от 09.04.2011г. за мобилен номер ****** и Договор №К0053290 от 13.04.2001г. за мобилен номер ****. Като към настоящия момент, във връзка с подадено заявление за пренос от страна на г-жа Г.Д.К., договорите са прекратени на 08.05.2012г. и цитираните номера са пренесени в мобилната мрежа на друг оператор.</w:t>
        <w:tab/>
        <w:br/>
        <w:tab/>
        <w:t xml:space="preserve">Във връзка с пренасянето на мобилните номера следва да се отбележи, че съгласно чл.34.а. от Общите условия за взаимоотношенията между „М.” ЕАД и абонатите и потребителите на обществените мобилни наземни мрежи на „М.” ЕАД по стандарти „GSM и UMTS” („Общите условия”), към момента на пренасяне на номера, абонатът е длъжен да заплати всички текущи задължения към „М.” ЕАД, които са пряко свързани с пренасяния номер и услугите ползвани чрез него, които са с настъпил падеж преди датата на подаване на заявлението.</w:t>
        <w:tab/>
        <w:br/>
        <w:tab/>
        <w:t xml:space="preserve">На следващо място в чл.34.в. от „Общите условия” е предвидено, че абонатът, който е подал заявление за пренасяне на номера е длъжен да заплати на „М.” ЕАД и всички задължения, свързани с ползването на пренасяния номер, които са възникнали или са станали изискуеми след подаване на заявлението за пренасяне на номера до прекратяване на договорните отношения.</w:t>
        <w:tab/>
        <w:br/>
        <w:tab/>
        <w:t xml:space="preserve">Видно от приложените като доказателства от „М.” ЕАД фактури и изразените в становището твърдения, Г.Д.К. е спазила изискванията на чл.34.а. от „Общите условия”, като към датата на подаване на заявлението за пренос е заплатила всички текущи задължения с настъпил падеж, относими към пренасяните номера. След датата на подаването на заявлението за пренос и преди извършването на преноса, г-жа Г.Д.К. е ползвала услуги от номерата си съгласно договорите си за услуги. За ползваните услуги от номера ****** и **** са били издадени следните фактури: Фактура №253714912, издадена на 09.05.2012г. с период на фактуриране от 07.04.2012г. до 06.05.2012г. на обща стойност 12.89лв. с ДДС и Фактура №0253244870, издадена на 01.05.2012г. с период на фактуриране от 28.03.2012г. до 27.04.2012г. на обща стойност 44.39лв.</w:t>
        <w:tab/>
        <w:br/>
        <w:tab/>
        <w:t xml:space="preserve">В чл.4, ал.1, т.3 от Закона за защита на личните данни е уреденахипотеза, при която се допуска обработването на лични данни, а именно в случай, че обработването е необходимо за изпълнение на задължения по договор, по който физическото лице, за което се отнасят данните е страна, както и за действия, предхождащи сключването на договор и предприети по негово искане.</w:t>
        <w:tab/>
        <w:br/>
        <w:tab/>
        <w:t xml:space="preserve">Администратор на лични данни, по смисъла на чл.3, ал.1 от ЗЗЛД в разглеждания случай е „М.” ЕАД. Администратора на лични данни е изпълнил задължението си по чл.17 от ЗЗЛД, като е подал заявление за регистрация пред КЗЛД. В конкретния случай „Ф.И.” АД, е обработвал личните данни на жалбоподателката от името и за сметка на администратора на лични данни, от което следва, че дружеството за събиране на вземания е обработващ лични данни, съгласно определението дадено в §1, т.3 от ДР на ЗЗЛД. При извършена служебна проверка в регистъра на администраторите на лични данни се установи, че „Ф.И.” АД на собствено основание е регистрирано като администратор на лични данни.</w:t>
        <w:tab/>
        <w:br/>
        <w:tab/>
        <w:t xml:space="preserve">Съгласно т.69 г от Общите условия е предвидено, че абоната дава съгласието си „М.” ЕАД да събира, съхранява, обработва и предоставя на трети лица– кредитни или други институции, по реда на Общите условия и съгласно българското законодателство, лични данни, с цел индивидуално определяне на кредитния лимит, извършване на кредитна оценка и/или събиране на вземания.</w:t>
        <w:tab/>
        <w:br/>
        <w:tab/>
        <w:t xml:space="preserve">Видно от жалбата, г-жа Г.Д.К.не оспорва истинността на положените подписи върху по-горе цитираните договори, от което следва, че подписвайки ги, тя е дала своето изрично съгласие свързаните с нея лични данни да бъдат обработени във връзка с неизплатени задължения по същите.</w:t>
        <w:tab/>
        <w:br/>
        <w:tab/>
        <w:t xml:space="preserve">Във връзка с изложеното, следва да се направи обоснован извод, че е налице предпоставка за допустимост на обработване на личните данни на г-жа Г.Д.К., а именно визираната в чл.4, ал.1, т.2 от ЗЗЛД– лицето за което се отнасят данните, е дало своето изрично съгласие.</w:t>
        <w:tab/>
        <w:br/>
        <w:tab/>
        <w:t xml:space="preserve">Следва да се отбележи, че по силата на договор от 01.10.2011г., сключен между “М.” ЕАД и „Ф.И.” АД, на дружеството за събиране на вземания е възложено да събира от името и за сметка на мобилния оператор, неизплатени суми от неизрядни абонати– длъжници. В договора, администратора на лични данни изрично е определил обема лични данни на клиентите, който ще бъде предоставен на дружеството, както и целите на обработването им.</w:t>
        <w:tab/>
        <w:br/>
        <w:tab/>
        <w:t xml:space="preserve">В тази връзка, предоставянето на свързаните с г-жа Г.Д.К. лични данни на „Ф.И.” АД, от страна на “М.” ЕАД не представлява нарушение на императивните разпоредби на Закона за защита на личните данни.</w:t>
        <w:tab/>
        <w:br/>
        <w:tab/>
        <w:t xml:space="preserve">Водима от горното и на основание чл.10, ал.1, т.7 и чл.38 от Закона за защита на личните данни, Комисията за защита на личните данни</w:t>
        <w:tab/>
        <w:br/>
        <w:tab/>
        <w:t xml:space="preserve">РЕШИ:</w:t>
        <w:tab/>
        <w:br/>
        <w:tab/>
        <w:t xml:space="preserve">Обявява жалба с рег.№Ж 219/30.07.2012г., подадена от Г.Д.К. срещу „М.” ЕАДи „Ф.И.” АД, за неоснователна.</w:t>
        <w:tab/>
        <w:br/>
        <w:tab/>
        <w:t xml:space="preserve">Решението да се съобщи на страните в административното производство по реда на АПК.</w:t>
        <w:tab/>
        <w:br/>
        <w:tab/>
        <w:t xml:space="preserve">Решението на Комисията може да се обжалва пред Административен съд– София град в 14-дневен срок от получаването му.</w:t>
        <w:tab/>
        <w:br/>
        <w:tab/>
        <w:t xml:space="preserve">ЧЛЕНОВЕ: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