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№192/14.04.2021 по ч. търг. д. №695/2021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 София, 14.04.2021 год.</w:t>
        <w:tab/>
        <w:br/>
        <w:tab/>
        <w:t xml:space="preserve"> </w:t>
        <w:tab/>
        <w:br/>
        <w:tab/>
        <w:t xml:space="preserve">В. К. С – търговска колегия, второ търговско отделение, в закрито заседание на дванадесети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 ч. т.д. №695/2021г.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вр. ал. 1, т. 1 ГПК.</w:t>
        <w:tab/>
        <w:br/>
        <w:tab/>
        <w:t xml:space="preserve"> </w:t>
        <w:tab/>
        <w:br/>
        <w:tab/>
        <w:t xml:space="preserve"> Образувано е по частна жалба на „Престиж 98“ ООД - [населено място], срещу определение №100018 от 07.01.2021г., постановено по в. т.д. №232/2020г. на Бургаски апелативен съд, ТО, с което не е приета за разглеждане по същество въззивната жалба на „Престиж 98“ ООД срещу решение №12/14.03.2019г. по т. д. №5/2019г. на Сливенски окръжен съд и е прекратено въззивното производство.</w:t>
        <w:tab/>
        <w:br/>
        <w:tab/>
        <w:t xml:space="preserve"> </w:t>
        <w:tab/>
        <w:br/>
        <w:tab/>
        <w:t xml:space="preserve"> В частната жалба (неправилно наименувана частна касационна жалба), се поддържа, че атакуваното определение, с което е приета недопустимост на производството поради липса на правен интерес от обжалване, е неправилно. Излагат се съображения за наличието на правен интерес за въззивника „Престиж 98“ ООД като се твърди, че посочвайки в диспозитива на решението, че общото задължение на жалбоподателя по предявения против него частичен иск е в размер на 77 387.13лв. без ДДС, първоинстанционният съд се е произнесъл „плюс петитум“, включвайки размера на ДДС в общия размер на задължението, независимо, че същият не е бил предмет на исковата претенция. Правният интерес от обжалване на решението на първата инстанция е обоснован със силата на пресъдено нещо, която би се формирила върху определения от съда общ размер на задължението - за сумата 92 964.56лв., вместо за твърдените 77 387.13лв. като в тази връзка жалбоподателят се позовава на задължителната практика на ВКС, обективирана в ТР №3/22.04.2019г. по тълк. д.№3/2016г. на ОСГТК на ВКС. Иска се отмяна на обжалваното определение и връщане на делото на Бургаски апелативен съд за продължаване на съдопроизводствените действия по въззивната жалба на „Престиж 98“ ООД.</w:t>
        <w:tab/>
        <w:br/>
        <w:tab/>
        <w:t xml:space="preserve"> </w:t>
        <w:tab/>
        <w:br/>
        <w:tab/>
        <w:t xml:space="preserve"> Въз основа на неправилно дадени от указания с разпореждане от 26.01.2021г. по в. т.д.№232/2020г. на Бургаски АС, жалбоподателят е представил изложение по чл. 284, ал. 3, т. 1 ГПК за основанията за допускане на касационно обжалване. Определението, с което въззивният съд прекратява образуваното пред него производство, подлежи на обжалване с частна жалба по реда на чл. 274, ал. 2, пр. 1 във връзка с чл. 274, ал. 1, т. 1 ГПК, за което не се изискват наличието на предпоставките по чл. 280, ал. 1 и ал. 2 ГПК за допускане на касация. В тази връзка изложението по чл. 284, ал. 3, т. 1 ГПК не следва да бъде обсъждано.</w:t>
        <w:tab/>
        <w:br/>
        <w:tab/>
        <w:t xml:space="preserve"> </w:t>
        <w:tab/>
        <w:br/>
        <w:tab/>
        <w:t xml:space="preserve"> В срока по чл. 276, ал. 1 ГПК е депозиран писмен отговор на частната жалба от ищеца „Гитекс“ ЕООД – [населено място], в който се поддържа, че обжалваното определение следва да бъде потвърдено като се сочат доводи в подкрепа на изводите, изложени в мотивите на обжалваното определение.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намира, че частната жалба е процесуално допустима - подадена е в преклузивния срок по чл. 275, ал. 1 ГПК срещу подлежащ на обжалване съдебен акт. </w:t>
        <w:tab/>
        <w:br/>
        <w:tab/>
        <w:t xml:space="preserve"> </w:t>
        <w:tab/>
        <w:br/>
        <w:tab/>
        <w:t xml:space="preserve"> С решение №12/14.03.2019г. по т. д.№5/2019г. на Сливенски ОС на основание чл. 510 ГПК е осъден ответника „Престиж 98“ ООД да заплати на „Евими“ ЕООД, въз основа на постановление на ЧСИ за овластяване на кредитора на „Евими“ ЕООД - ищецът „Гитекс“ ЕООД, сумата 26 000лв. представляваща част от цялото задължение на „Престиж 98“ ООД от 77 387.13лв. без ДДС, дължимо за извършени продажби по фактура № 24558/13.10.2015г., фактура №24572/17.10.2015г. и фактура №24572/17.10.2015г., ведно със законната лихва за забава, считано от 29.08.2016г. С писмена молба от 18.04.2019г. ответникът „Престиж 98“ ООД е поискал поправка на очевидна фактическа грешка в диспозитива на решението в частта му, с която е посочено, че общият размер на задължението от 77 387.13лв. е без ДДС, като при условията на евентуалност се иска молбата да бъде разгледана като въззивна жалба срещу решението. С определението №596/11.11.2020г. по т. д.№125/2020г. на ВКС, (с което не е допуснато касационно обжалване на въззивно решение по повод молбата за поправка на очевидна фактическа грешка), касационният състав е върнал делото на Бургаски АС за администриране на молбата на „Престиж 98“ ООД като въззивна жалба срещу решение №12/14.03.2019г. по т. д. №5/2019г. на Сливенски ОС и въз основа на тази молба е образувано производството по в. т.д. №232/2020г. на Бургаски АС. </w:t>
        <w:tab/>
        <w:br/>
        <w:tab/>
        <w:t xml:space="preserve"> </w:t>
        <w:tab/>
        <w:br/>
        <w:tab/>
        <w:t xml:space="preserve"> С обжалваното пред настоящия състав на ВКС определение, апелативният съд не е приел за разглеждане по същество жалбата на „Престиж 98“ ООД срещу решение №12/14.03.2019г. по т. д. №5/2019г. на Сливенски ОС и е прекратил въззивното производство. Въззивният състав е посочил, че с въззивната жалба на „Престиж 98“ ООД се основана на твърдението, че ищецът е предявил частичен иск без да посочва, че сумата се претендира без включен ДДС, което не се установява и от доказателствата по делото. В обжалваното определение е отразено становището на въззивника, че независимо от липсата на претенция без ДДС, в дизпозитива на решението първата инстанция (след посочване на сумата, представляваща пълния размер на задължението), е изписано „без ДДС“., с което съдът е задължил „Престиж 98“ООД допълнително със сумата от 15 477.43лв., представляваща 20 % ДДС върху 77 387.13лв.</w:t>
        <w:tab/>
        <w:br/>
        <w:tab/>
        <w:t xml:space="preserve"> </w:t>
        <w:tab/>
        <w:br/>
        <w:tab/>
        <w:t xml:space="preserve"> За да приеме, че въззивната жалба е недопустима поради липса на правен интерес и за да прекрати производството по в. т.д.№232/2020г. на Бургаски АС, въззивният състав е посочил, че в случая въззивникът не обжалва решението в осъдителната му част по уважения частичен иск 000лв., а обжалва само по отношение пълния размер на задължението от 77 387.13лв. и то в частта му, в която е изписано „без ДДС“, което е извън присъденото от съда. Според въззивния състав не се формира СПН относно пълния размер на иска и доколкото тези въпроси ще бъдат предмет по същество пред съда, пред когото е предявен пълния иск за цялото вземане, въззъвникът няма правен интерес от обжалване на решението. </w:t>
        <w:tab/>
        <w:br/>
        <w:tab/>
        <w:t xml:space="preserve"> </w:t>
        <w:tab/>
        <w:br/>
        <w:tab/>
        <w:t xml:space="preserve"> Настоящият състав намира, че обжалваното определение е неправилно и следва да бъде отменено. Очевидно е налице интерес за въззивника като длъжник по договорите за продажба, за които са издадени фактура № 24558/13.10.2015г.; фактура №24572/17.10.2015г. и фактура №24572/17.10.2015г., да установи, че задължението му е в по-малък размер – общо от 77 387.13лв., а не в размер на 77 387.13лв. + ДДС (което включва допълнително задължение от 15 477.43лв.). Правният интерес за въззивника да обжалва решението от една страна е обоснован от факта, че общият размер на задължението на „Престиж 98“ ООД по процесните фактури - 77 387.13лв. без ДДС, е посочен изрично в диспозитива на решението. От друга страна спорният въпрос, обусловил прекратяване на въззивното производство, а именно – дали, когато е уважен изцяло частичния иск, се формира сила на пресъдено нещо (при общи правопораждащи факти на спорното право в контекста и на разясненията, дадени в т. 2 от ТР № 3/22.04.2019г. по тълк. д.№3/2016г. на ОСГТК на ВКС), за разликата до пълния размер на задължението, посочен в диспозитива на решението по частичния иск като сума без ДДС, е въпрос, който ще следва да бъде решен от съда, пред който ще се разглежда искът за цялото вземане (ако такъв бъде предявен), и който съд няма да бъде обвързан от становището на въззивния състав, постановил обжалваното определение, че в случая не се формира такава сила на пресъдено нещо. В тази връзка въззивникът има правен интерес да обжалва решението на първата инстанция като абсолютна процесуална предпоставка за разглеждане на въззивната жалба.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№100018 от 07.01.2021г., постановено по в. т.д. №232/2020г. на Бургаски апелативен съд.</w:t>
        <w:tab/>
        <w:br/>
        <w:tab/>
        <w:t xml:space="preserve"> </w:t>
        <w:tab/>
        <w:br/>
        <w:tab/>
        <w:t xml:space="preserve"> ВРЪЩА делото на Бургаски апелативен съд за продължаване на съдопроизводствените действия по въззивната жалба на „Престиж 98“ ООД срещу решение №12/14.03.2019г. по т. д. №5/2019г. на Сливенски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