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№118/12.04.2021 по гр. д. №1006/2021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118</w:t>
        <w:tab/>
        <w:br/>
        <w:tab/>
        <w:t xml:space="preserve"> </w:t>
        <w:tab/>
        <w:br/>
        <w:tab/>
        <w:t xml:space="preserve"> София, 12.04.2021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дванадесети април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 ГЕНОВЕВА НИКОЛАЕВА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гр. дело №1006/2021г.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282 ал. 2 т. 1от ГПК.</w:t>
        <w:tab/>
        <w:br/>
        <w:tab/>
        <w:t xml:space="preserve"> </w:t>
        <w:tab/>
        <w:br/>
        <w:tab/>
        <w:t xml:space="preserve"> Молителят „К. С. Х“ ЕООД, представляван от управител З. Г., в качеството си на касатор и страна по настоящето дело е поискал спиране предварителното изпълнение на обжалвано от него с касационна жалба въззивно решение №260047 от 07.12.2020г по в. гр. д. № 247/2020г на Окръжен съд-Кюстендил, тъй като с потвърденото от въззивния съд първоинстанционно решение №1077 от 30.12.2019г на КРС е осъден да заплати сумата 9875, 78лв на Т. Б. С., Последната се е снабдила с изпълнителен лист и е образувала изпълнително дело, като молителят е получил покана за доброволно изпълнение. Въззивното решение е относно парично задължение, налице е правната възможност да се спре изпълнението му след представяне на надлежно обезпечение. Сумата 9875, 78лв лева е внесена по сметка на ВКС, видно от приложената служебна справка, Сумата отговаря на условието на чл. 282 ал. 2 т. 1 от ГПК.Ето защо изпълнението трябва да бъде спряно.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предварителното изпълнение на въззивно решение №260047 от 07.12.2020г по в. гр. д. № 247/2020г на Окръжен съд-Кюстендил, с което потвърдено решение №1077 от 30.12.2019г по гр. д № 2564/2018г на КРС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