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№45/09.04.2021 по ч. нак. д. №284/2021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45</w:t>
        <w:tab/>
        <w:br/>
        <w:tab/>
        <w:t xml:space="preserve"> </w:t>
        <w:tab/>
        <w:br/>
        <w:tab/>
        <w:t xml:space="preserve">р. София, 09.04.2021г.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закрито съдебно заседание на осми април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ТАТЯНА КЪНЧЕВА</w:t>
        <w:tab/>
        <w:br/>
        <w:tab/>
        <w:t xml:space="preserve"> </w:t>
        <w:tab/>
        <w:br/>
        <w:tab/>
        <w:t xml:space="preserve"> ЧЛЕНОВЕ: БИСЕР ТРОЯНОВ</w:t>
        <w:tab/>
        <w:br/>
        <w:tab/>
        <w:t xml:space="preserve"> </w:t>
        <w:tab/>
        <w:br/>
        <w:tab/>
        <w:t xml:space="preserve"> ПЕТЯ ШИШКОВА</w:t>
        <w:tab/>
        <w:br/>
        <w:tab/>
        <w:t xml:space="preserve"> </w:t>
        <w:tab/>
        <w:br/>
        <w:tab/>
        <w:t xml:space="preserve">при становището на прокурора от ВКП К. И, като разгледа докладваното от съдия Шишкова касационно частно дело № 284 по описа за 2021г.,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43 т. 3 от НПК. </w:t>
        <w:tab/>
        <w:br/>
        <w:tab/>
        <w:t xml:space="preserve"> </w:t>
        <w:tab/>
        <w:br/>
        <w:tab/>
        <w:t xml:space="preserve">Образувано е по повод на определение № 9 от 23.03.2021г. на председателя на Котелския районен съд, с което съдебното производство по АНД № 54/2021г. по описа на същия съд е прекратено и делото е изпратено на ВКС за определяне на друг, еднакъв по степен съд, който да го разгледа. Причината е отвод на съдиите на основание чл. 29, ал. 2 от НПК.</w:t>
        <w:tab/>
        <w:br/>
        <w:tab/>
        <w:t xml:space="preserve"> </w:t>
        <w:tab/>
        <w:br/>
        <w:tab/>
        <w:t xml:space="preserve"> Становището на прокурора е, че са налице предпоставките за разглеждане на делото от друг, еднакъв по степен съд. 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намери искането за основателно, поради следното:</w:t>
        <w:tab/>
        <w:br/>
        <w:tab/>
        <w:t xml:space="preserve"> </w:t>
        <w:tab/>
        <w:br/>
        <w:tab/>
        <w:t xml:space="preserve"> Производството по делото е образувано по жалба от името на управителя на „Ф. СД“ ЕООД срещу наказателно постановление на началника на регионалния отдел на Главна дирекция „Надзор на пазара“ при Държавна агенция за метрологичен и технически надзор, с което на представляваното от него дружество са наложени имуществени санкции за нарушения на чл. 4б от ЗТИП (ЗАКОН ЗА ТЕ. И. К ПРОДУКТИТЕ). Жалбата е изготвена от адв.И. В от АК-Бургас, и към нея са приложени договор за правна защита и съдействие и пълномощно за процесуално представителство. В местно компетентния съд работят двама съдии, които са се отвели от разглеждане на делото, тъй като са в дългогодишен личен и професионален конфликт с адв.. В.Пват се на подадени от него сигнали срещу тях до Висшия съдебен съвет, на разпространени в стихотворна форма обиди, и заявяват че не се чувстват безпристрастни при разглеждане на дела с негово участие.</w:t>
        <w:tab/>
        <w:br/>
        <w:tab/>
        <w:t xml:space="preserve"> </w:t>
        <w:tab/>
        <w:br/>
        <w:tab/>
        <w:t xml:space="preserve">С оглед изложеното, следва да се приеме, че не съществува възможност за определяне на състав в Котелския районен съд и делото следва да бъде разгледано от друг, еднакъв по степен. За процесуална икономия ВКС прецени да го възложи на Районния съд в [населено място], тъй като териториално е разположен в близост до главна пътна артерия, и е приблизително равно отдалечен от адреса на жалбоподателя и седалището на административно-наказващия орган, където е местоработата на евентуалните свидетели. </w:t>
        <w:tab/>
        <w:br/>
        <w:tab/>
        <w:t xml:space="preserve"> </w:t>
        <w:tab/>
        <w:br/>
        <w:tab/>
        <w:t xml:space="preserve">По изложените съображения делото следва да бъде изпратено за разглеждане на Районен съд – гр. Карнобат. </w:t>
        <w:tab/>
        <w:br/>
        <w:tab/>
        <w:t xml:space="preserve"> </w:t>
        <w:tab/>
        <w:br/>
        <w:tab/>
        <w:t xml:space="preserve"> Водим от горното и на основание чл. 43, т. 3 от НПК,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ИЗПРАЩА прекратеното АНД № 54/2021г. по описа на Котелския районен съд за разглеждане от Районен съд – гр. Карнобат.</w:t>
        <w:tab/>
        <w:br/>
        <w:tab/>
        <w:t xml:space="preserve"> </w:t>
        <w:tab/>
        <w:br/>
        <w:tab/>
        <w:t xml:space="preserve"> Препис от определението да се изпрати на Районен съд – гр. Котел, за сведение.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> 1.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