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№57/09.04.2021 по гр. д. №1010/2021 на ВКС, ГК, I г.о., докладвано от съдия Бранислава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1О П Р Е Д Е Л Е Н И Е</w:t>
        <w:tab/>
        <w:br/>
        <w:tab/>
        <w:t xml:space="preserve"> </w:t>
        <w:tab/>
        <w:br/>
        <w:tab/>
        <w:t xml:space="preserve">№ 57</w:t>
        <w:tab/>
        <w:br/>
        <w:tab/>
        <w:t xml:space="preserve"> </w:t>
        <w:tab/>
        <w:br/>
        <w:tab/>
        <w:t xml:space="preserve">София, 09.04.2021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двадесет и четвърти март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Т. Г. В ЙОРДАНОВ </w:t>
        <w:tab/>
        <w:br/>
        <w:tab/>
        <w:t xml:space="preserve"> </w:t>
        <w:tab/>
        <w:br/>
        <w:tab/>
        <w:t xml:space="preserve">изслуша докладваното от съдията Б. П</w:t>
        <w:tab/>
        <w:br/>
        <w:tab/>
        <w:t xml:space="preserve"> </w:t>
        <w:tab/>
        <w:br/>
        <w:tab/>
        <w:t xml:space="preserve">гражданско дело № 1010/2021 година по описа на Върховния касационен съд, гражданска колегия, първо отделение и за да се произнесе, съобрази: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> </w:t>
        <w:tab/>
        <w:br/>
        <w:tab/>
        <w:t xml:space="preserve"> Ф. М. чрез процесуалния представител адв.Р. Р. от САК е подал молба вх. № 5107090 от 04.08.2020г. с искане да се отмени влязлото в сила решение на Софийския районен съд, 25-ти състав от 01.12.2010г. по гр. д.№ 46344/2008г./ образувано на 19.12.2008г./, на основание чл. 303 ал. 1 т. 2 и т. 5 ГПК. </w:t>
        <w:tab/>
        <w:br/>
        <w:tab/>
        <w:t xml:space="preserve"> </w:t>
        <w:tab/>
        <w:br/>
        <w:tab/>
        <w:t xml:space="preserve">В молбата за отмяна се твърди, че молителят не живее в Р. Б, той е български и алжирски гражданин и е следвало да бъде призован чрез съдебна поръчка от А., вместо което е бил представляван от особен представител, назначен от съда при условията на чл. 47 ал. 6 ГПК, който не е извършил всички необходими правни действия за защита на правата му. Поддържа се също така, че за молителя съществува съмнение за истинността на саморъчното завещание, което е послужило за основание за уважаване на иска.</w:t>
        <w:tab/>
        <w:br/>
        <w:tab/>
        <w:t xml:space="preserve"> </w:t>
        <w:tab/>
        <w:br/>
        <w:tab/>
        <w:t xml:space="preserve">Ответникът В. Й. П. изразява становище, че молбата за отмяна е недопустима като подадена след срока по чл. 305 ГПК, тъй като още през 2019г. с неговия пълномощник се е свързал представител на молителя, на когото са предоставени всички данни за приключилото дело, освен това решението е било вписано в Агенцията по вписванията. </w:t>
        <w:tab/>
        <w:br/>
        <w:tab/>
        <w:t xml:space="preserve"> </w:t>
        <w:tab/>
        <w:br/>
        <w:tab/>
        <w:t xml:space="preserve">С отговора на исковата молба са поискани доказателства, преди допускането на които настоящият състав преценява, че следва да бъдат изслушани страните. Това налага делото да бъде насрочено в открито заседание, а ВКС да се произнесе по допустимостта на молбата за отмяна в по-късен етап на производството след изслушване на страните и евентуално събиране на доказателства по делото във връзка с твърдението на ответника за узнаване на решението от молителя повече от три месеца преди подаването на молбата за отмяна.</w:t>
        <w:tab/>
        <w:br/>
        <w:tab/>
        <w:t xml:space="preserve"> </w:t>
        <w:tab/>
        <w:br/>
        <w:tab/>
        <w:t xml:space="preserve">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Насрочва делото за 19.05.2021г. 10 ч., за когато да се призоват страните с призовки и им се изпрати препис от настоящото определение.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