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№4/09.04.2021 по търг. д. №333/2021 на ВКС, ТК, I т.о., докладвано от съдия Кристияна Генковска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</w:t>
        <w:tab/>
        <w:br/>
        <w:tab/>
        <w:t xml:space="preserve"> </w:t>
        <w:tab/>
        <w:br/>
        <w:tab/>
        <w:t xml:space="preserve">гр. София, 09.04. 2021 г.</w:t>
        <w:tab/>
        <w:br/>
        <w:tab/>
        <w:t xml:space="preserve"> </w:t>
        <w:tab/>
        <w:br/>
        <w:tab/>
        <w:t xml:space="preserve">В. К. С на Р. Б, Търговска колегия, І отделение, в закрито съдебно заседание на девети април през две хиляди и двадесет и първа година, в състав:</w:t>
        <w:tab/>
        <w:br/>
        <w:tab/>
        <w:t xml:space="preserve"> </w:t>
        <w:tab/>
        <w:br/>
        <w:tab/>
        <w:t xml:space="preserve">ПРЕДСЕДАТЕЛ: ДАРИЯ ПРОДАНОВА</w:t>
        <w:tab/>
        <w:br/>
        <w:tab/>
        <w:t xml:space="preserve"> </w:t>
        <w:tab/>
        <w:br/>
        <w:tab/>
        <w:t xml:space="preserve"> ЧЛЕНОВЕ: КРИСТИЯНА ГЕНКОВСКА</w:t>
        <w:tab/>
        <w:br/>
        <w:tab/>
        <w:t xml:space="preserve"> </w:t>
        <w:tab/>
        <w:br/>
        <w:tab/>
        <w:t xml:space="preserve"> АНЕЖЕЛИНА ХРИСТОВА</w:t>
        <w:tab/>
        <w:br/>
        <w:tab/>
        <w:t xml:space="preserve"> </w:t>
        <w:tab/>
        <w:br/>
        <w:tab/>
        <w:t xml:space="preserve">като изслуша докладваното от съдия Генковска т. д. № 333 по описа за 2021 г., за да се произнесе, взе предвид следното: </w:t>
        <w:tab/>
        <w:br/>
        <w:tab/>
        <w:t xml:space="preserve"> </w:t>
        <w:tab/>
        <w:br/>
        <w:tab/>
        <w:t xml:space="preserve">Производството по делото е образувано по искова молба на „Дани и Александра 99“ЕООД, чрез адв. М. за отмяна на арбитражно решение от 26.10.2020г. по ВАД № 80/2019г. на АС при БТПП за осъждане на ищеца да заплати на „Фермента – Б“ЕООД сумата от 15 000лв. – авансова част от възнаграждение по договор за изработка от 10.10.2018г., ведно с договорна неустойка за забава в размер на 0, 1% на ден върху главницата, считано от 01.07.2019г. до окончателното плащане, както и 5 205лв. неустойка за забава по договора за изработка в размер на 0, 1% на ден върху главниците от 15 000лв. за периода от деня следващ падежа на всяко от вземанията до датата на предяване на иска – 01.07.2019г. и разноски.</w:t>
        <w:tab/>
        <w:br/>
        <w:tab/>
        <w:t xml:space="preserve"> </w:t>
        <w:tab/>
        <w:br/>
        <w:tab/>
        <w:t xml:space="preserve"> По делото е постъпила молба вх.№2782/01.04.2021г., подадена от пълномощника на ищеца, доуточнена с молба вх. № 3076/09.04.2021г., с която се иска спиране на изпълнението по изпълнително дело 20218200400135 по описа на ЧСИ с рег. № 820. Към молбата е представено заверено ксерокопие от платежно нареждане от 08.04.2021г. за внесено по сметка на ВКС обезпечение в размер на 20 205лв., която сума е постъпила по набирателната сметка на ВКС съобразно удостоверение от 09.04.2021г. от счетоводител при ВКС. Гаранцията е внесена от наредител С. А. К. с посочено основание гаранция по т. д. № 333/2021г. на ВКС, I т. о. и задължено лице - „Дани и Александра 99“ЕООД.</w:t>
        <w:tab/>
        <w:br/>
        <w:tab/>
        <w:t xml:space="preserve"> </w:t>
        <w:tab/>
        <w:br/>
        <w:tab/>
        <w:t xml:space="preserve"> Исковата молба по чл. 47 ЗМТА е подадена в срока по чл. 48, ал. 1 ЗМТА и е процесуално допустима, поради което се дължи произнасяне по искането за спиране изпълнението, но не на изпълнителното дело, а на арбитражното решение като обезпечителна мярка по този иск. Препис от определението по чл. 48, ал. 2 ЗМТА се издава на ищеца за представяне пред ЧСИ.</w:t>
        <w:tab/>
        <w:br/>
        <w:tab/>
        <w:t xml:space="preserve"> </w:t>
        <w:tab/>
        <w:br/>
        <w:tab/>
        <w:t xml:space="preserve"> С оглед на писмените доказателства е изпълнено изискването по чл. 48, ал. 2 ЗМТА за представяне на обезпечение в размер на интереса от отмяна на арбитражното решение. Налага се извод за основателност на молбата за спиране изпълнението на арбитражното решение.</w:t>
        <w:tab/>
        <w:br/>
        <w:tab/>
        <w:t xml:space="preserve"> </w:t>
        <w:tab/>
        <w:br/>
        <w:tab/>
        <w:t xml:space="preserve"> Мотивиран от гореизложеното,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СПИРА изпълнението на арбитражно решение, постановено на 26.10.2020г. по ВАД № 80/2019г. на АС при БТПП за осъждане на „Дани и Александра 99“ЕООД да заплати на „Фермента – Б“ЕООД сумата от 15 000лв. – авансова част от възнаграждение по договор за изработка от 10.10.2018г., ведно с договорна неустойка за забава в размер на 0, 1% на ден върху главницата, считано от 01.07.2019г. до окончателното плащане, както и 5 205лв. неустойка за забава по договора за изработка забава в размер на 0, 1% на ден върху главниците от 15 000лв. за периода от деня на следващ падежа на всяко от вземанията до датата на предяване на иска – 01.07.2019г. и разноски.</w:t>
        <w:tab/>
        <w:br/>
        <w:tab/>
        <w:t xml:space="preserve"> </w:t>
        <w:tab/>
        <w:br/>
        <w:tab/>
        <w:t xml:space="preserve"> Препис от определението да се издаде на „Дани и Александра 99“ЕООД.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