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№35/09.04.2021 по търг. д. №67/2021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№35 </w:t>
        <w:tab/>
        <w:br/>
        <w:tab/>
        <w:t xml:space="preserve"/>
        <w:tab/>
        <w:br/>
        <w:tab/>
        <w:t xml:space="preserve">гр. София 09.04.2021 г. 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В. К. С, ТЪРГОВСКА КОЛЕГИЯ, първо отделение, в открито заседание на двадесет и втори март, през две хиляди двадесет и първа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при участието на секретаря А. Й, като разгледа докладваното от съдия Божилова т. д. № 67/2021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307 вр. с чл. 303 ал. 1 т. 1 от ГПК. </w:t>
        <w:tab/>
        <w:br/>
        <w:tab/>
        <w:t xml:space="preserve"> </w:t>
        <w:tab/>
        <w:br/>
        <w:tab/>
        <w:t xml:space="preserve"> Образувано е по молба на „Евро – Алумил 2014„ ЕООД за отмяна на решение № 3072/14.11.2019 г. по гр. д.№ 5794/2018 г. на Бургаски районен съд, влязло в сила, с което е отхвърлен предявен от същото дружество против „О. Т” ООД иск, за установяване, по реда на чл. 422 ГПК, вземане на ищеца към ответника, в размер на 4 216, 80 лева – неплатено възнаграждение по договор за изработка и монтаж на стъклени душ-кабини от закалено / темперирано / стъкло, находящи се на обект на ответника - апартаменти на 8 етаж на хотел „Империал „ - к. к. Слънчев бряг. Молителят се позовава на признание на ответното дружество, направено в последващо влизането в сила на съдебното решение, съдебно производство – по т. д.№ 2844/2020 г. на Бургаски районен съд, в открито съдебно заседание от 19.11.2020 г., протокол от което е приложен към молбата за отмяна. Твърди, че същото се отнася до релевантен за изхода на спора по гр. д№ 5794/2018 г. на Бургаски районен съд факт – съществуването на облигационна връзка по договор за изработка между страните, със съдържанието поддържано в исковата молба по същото дело, съответно е основание за отмяна на решението по същото, на основание чл. 303 ал. 1 т. 1 ГПК. </w:t>
        <w:tab/>
        <w:br/>
        <w:tab/>
        <w:t xml:space="preserve"> </w:t>
        <w:tab/>
        <w:br/>
        <w:tab/>
        <w:t xml:space="preserve"> Ответната страна - „О. Т „ООД – оспорва молбата за отмяна. Счита, че изявленията на процесуален представител на страна в последващо съдебно производство, не са относими към основанията по чл. 303 ал. 1 т. 1 ГПК, тъй като са становище по спор, а не изрично изявление за факт. Сочи, че „признанието”, на което се позовава молителя, възпроизвежда съдържанието на електронното писмо от 16.05.2018 г., без да се оспорва идентичност на визираното с представеното в производството по гр. д. № 5794/2018 г. на Бургаски районен съд електронно писмо от същата дата. </w:t>
        <w:tab/>
        <w:br/>
        <w:tab/>
        <w:t xml:space="preserve"> </w:t>
        <w:tab/>
        <w:br/>
        <w:tab/>
        <w:t xml:space="preserve">Върховен касационен съд, Търговска колегия, първо търговско отделение намира, че подадената молба за отмяна е процесуално допустима, като депозирана в срока по чл. 305 ал. 1 т. 1 ГПК, считано от датата на съдебното заседание от 19.11.2020 г., в което, в присъствието на представител на молителя, е направено релевираното признание.</w:t>
        <w:tab/>
        <w:br/>
        <w:tab/>
        <w:t xml:space="preserve"> </w:t>
        <w:tab/>
        <w:br/>
        <w:tab/>
        <w:t xml:space="preserve">За да се произнесе по молбата за отмяна, настоящият състав взе предвид следното: </w:t>
        <w:tab/>
        <w:br/>
        <w:tab/>
        <w:t xml:space="preserve"> </w:t>
        <w:tab/>
        <w:br/>
        <w:tab/>
        <w:t xml:space="preserve">В производството по гр. д.№ 5794/2018 г. на Бургаски районен съд ищецът се е позовал на сключен договор за изработка с ответника от дата 21.02.2017 г., без по делото да е представен писмен договор от тази дата, нито дори да се твърди обективиране в писмена форма. За съдържанието му ищецът се е позовал на оферта, приложена към исковата молба, а за изпълнението и приемането на изработеното от възложителя - на копие от приемо - предавателен протокол от 26 април 2017 г. / позиции 10 и 11 /, носещ подписи на представляващи всяка от страните лица. Позовал се е и на разменена електронна кореспонденция - свое електронно писмо от 08.05.2018 г. и писмо от 16.05.2018 г. на ответното дружество, към което посоченото признание изрично препраща, в което писмо се коментира рекапитулация, Такава е представена по гр. д.№ 5794/18 г. на Бургаски районен съд като отделен документ, без данни за качеството на съставилите я лица, посочени само с име и без подпис, В същата фигурира перо „ душ-кабини 8 бр. за апартаменти в хотел „Империал” „/ 5 позиция / срещу цена от 3 514 лева / без ДДС /, която сума съвпада със сбора от сумите по позиции 10 и 11 на преждепосочения приемо-предавателен протокол. Ответникът „О. Т„ ООД е оспорил сключването на п и с м е н д о г о в о р от посочената от ищеца дата, без да е отрекъл изобщо съществуващо правоотношение по договор за изработка с ищеца. На практика е затаил обстоятелства във връзка със спора, а съдът не е изпълнил задължението си по чл. 145 ал. 1 ГПК, за изясняване фактическата обстановка и отсяване спорно от безспорно. Ответникът е оспорил приемане на процесните СМР единствено предвид подписването на приемо-предавателния протокол от лице без представителни за дружеството функции. С оглед изследване автентичността на подписа, положен за „О. Т„ ООД в протокола от 26.04.2018 г., без упоменато име на подписалото лице, е изискан оригинала на документа. Поради непредставянето му от ищеца / позовал се на получено от ответника само копие / протоколът е изключен от доказателствата по делото. Едностранно изготвената от ищеца проформа – фактура съдът е отрекъл да съставлява счетоводен документ, по смисъла на ЗСч., като наред с това е отчел, че същата не е осчетоводена при ответника. С оглед липсата на доказателства за сключен между страните, вкл. като неформален, договор за изработка с посочения от ищеца предмет и на посочената от него стойност / недоказано постигнато между страните съгласие по представената оферта /, нито доказано за прието от ответника изпълнение със соченото от ищеца съдържание и на съответната стойност, съдът е отхвърлил иска. В останалата му част предмета на производството е неотносим към настоящото.</w:t>
        <w:tab/>
        <w:br/>
        <w:tab/>
        <w:t xml:space="preserve"> </w:t>
        <w:tab/>
        <w:br/>
        <w:tab/>
        <w:t xml:space="preserve">В предявен от ищеца нов иск срещу ответника, с който ищецът твърди, че е предприел реализиране правата си за действително изпълнените СМР, но по реда на неоснователното обогатяване, в открито съдебно заседание от 19.11.2020 г. по гр. д.№ 2844/2020 г. на Бургаски районен съд, процесуалният представител на „О. Т „ ООД е заявил, че: „ към електронното писмо представено по делото е имало прикачен файл. .. Доверителят ми не оспорва обстоятелството, че въпросната рекапитулация е изготвена от отдел Техническа поддръжка и изпълнителния директор на хотела, така както е посочено в т. 1 от писмо от 16.05.2018 г.. Потвърждаваме посоченото в същата точка, а именно, че сме приели извършената от ищеца работа съгласно рекапитулацията. Не оспорваме, че сме във фактическа власт на изработеното и го използваме по предназначение, както и не оспорваме, че процесните СМР са извършени съгласно представената оферта, както се твърди в исковата молба и което е обективирано в електронната кореспонденция между страните „. </w:t>
        <w:tab/>
        <w:br/>
        <w:tab/>
        <w:t xml:space="preserve"> </w:t>
        <w:tab/>
        <w:br/>
        <w:tab/>
        <w:t xml:space="preserve">По твърдение на самия ищец, а и видно от писмените доказателства и свидетелските показания по гр. д.№ 5794/2018 г. на БРС, страните са били обвързани по договор за изработка с предмет множество СМР, като предмет на конкретното дело е било единствено установяване на вземане за изработката и монтажа на 8 бр. душ-кабини в апартаменти в хотел „Империал”. В писмото на ответника от 16.05.2018 г., към което изрично препраща и „признанието” на процесуалния му представител по гр. д.№ 2844/2020 г. на БРС, е заявено, че не е приета работа по душ-кабини, но индивидуализирани като находящи се в сграда Бийч, без яснота дали се касае за идентични с процесните. От друга страна изложените обстоятелства, с оглед цялостното съдържание на писмото и рекапитулацията, към която препраща, не дават основание да се приеме, че дори да са идентични с процесните възложителят е релевирал недостатъци и заявил отказ за приемане на изработката им. Самото „признание„, наред с препращането към заявеното в т. 1 на електронното писмо от 16.05.2018 г., с преждекоментираното съдържание, изрично потвърждава приемане на изпълнените от „Евро – Алумил 2014„ ООД СМР, по вид и на цена, съгласно рекапитулация, както и използването им по предназначение. От цялостното съдържание на писмото от 16.05.2018 г., сравнено със съдържанието на рекапитулацията, представена по гр. д.№ 5794/2018 г. на БРС, е видно, че сочената в писмото е идентична с последната. В пълно съответствие същата отразява коментираните в писмото основания за приспадане на суми, но само по отношение на СМР, различни от процесните / счупен стъклопакет на ап. 803 /, приспадане на дължими суми от наем и консумативи – ток и вода, както и оспорена сума от 272 лева по п. 1 от рекапитулацията / преместване на СПА /. По отношение п. 7 – душ–кабини за апартаменти в хотел „Империал” 8 бр., рекапитулацията сочи дължимо възнаграждение от 3 514 лева. Параграф последен на електронното писмо от 16.05.2018 г. съдържа изявление на възложителя за недължимост на суми, но не предвид предходно плащане, а предвид така извършената рекапитулация, според която посочените за приспадане суми / предмет и на направеното по гр. д.№ 5794/2018 г. на БРС възражение за прихващане от ответника / почти изчерпват / разлика от 83 лева / дължимото от него възнаграждение за изпълнените от ищеца СМР.Последното обстоятелство - спорно само по себе си – е предмет на въведено в процеса по гр. д.№ 5794/18 г. на БРС съдебно възражение за прихващане, </w:t>
        <w:tab/>
        <w:br/>
        <w:tab/>
        <w:t xml:space="preserve"> </w:t>
        <w:tab/>
        <w:br/>
        <w:tab/>
        <w:t xml:space="preserve">При така установеното, настоящият състав съобрази следното: </w:t>
        <w:tab/>
        <w:br/>
        <w:tab/>
        <w:t xml:space="preserve"> </w:t>
        <w:tab/>
        <w:br/>
        <w:tab/>
        <w:t xml:space="preserve">Основанието на чл. 303 ал. 1 т. 1 предл. второ ГПК предпоставя узнаването и снабдяването с писмени доказателства, за твърдени в хода на производството, релевантни за решаването на спора обстоятелства, с които доказателства страната не е могла да се снабди по време на висящността на производството по обективни причини, не и поради неположена дължима грижа за собствените си работи / първа хипотеза / или доколкото самите писмени доказателства, в удостоверяване на съществуващо в хода на производството обстоятелство, са били последващо съставени / втора хипотеза /. Така сочените нови писмени доказателства следва да са от съществено значение за решението по спора. </w:t>
        <w:tab/>
        <w:br/>
        <w:tab/>
        <w:t xml:space="preserve"> </w:t>
        <w:tab/>
        <w:br/>
        <w:tab/>
        <w:t xml:space="preserve">Настоящият състав намира, че признанието на факт, вкл. от процесуален представител на страна по спора, влязлото в сила решение по който се претендира за отмяна, в последващо производство, обективиран в протокол от съдебно заседание, в качеството му на писмен документ, удовлетворява характеристиката на нововъзникнало писмено доказателство по смисъла на чл. 303 ал. 1 т. 1 ГПК / втората хипотеза /. Достатъчно е признанието да се отнася до факт, който страната е поддържала в производството, решението по което се претендира за отмяна и доказването му да е от значение за изхода на спора по същото. Признанието на факт не е идентично с признание на иск и не за признание на иска се касае в конкретния случай. Признанието е доказателствено средство, макар доказателствената му стойност да е преценима с оглед всички обстоятелства по делото - чл. 175 ГПК. Действително разпоредбата касае признание пред съда, решаващ спора, спрямо който то се явява с доказателствена стойност, различна от тази на писмен документ. Но от съществуването на нормата не би могло да се приеме, че признанието в друго производство, съответно обективирането му в писмен вид – в протокол от съдебно заседание на друг съд, не би могло да се цени с доказателствена стойност за съдържащите се в него, неизгодни за заявилата го страна факти. Вярно е, че ползващата се от признанието страна е следвало да се подсигури и да може да докаже факта с други доказателствени средства, но законът не я санкционира за неуспеха в това. В хипотезата на нововъзникнало доказателство обективно не може да се обсъжда бездействие на молителя, а и признанието е изцяло подчинено на волята на противната страна. Законът не прави и разлика между нарочно, каквото би било признанието по чл. 175 ГПК, и случайно признание – обективирано в писмен документ / съдебен протокол / извън производството, за което се ползва като основание по чл. 303 ал. 1 т. 1 ГПК – затова и със случаен характер спрямо последното. Настоящият състав не намира основание да тълкува стеснително чл. 303 ал. 1 т. 1 ГПК, в смисъл, че под „ писмен документ„ се визира всякакъв, но не и такъв, обективиращ признание, доколкото същото и направено в процеса, решението по който се претендира за отмяна, би било доказателствено средство с различна, от тази на писмено доказателство, характеристика. За направените пред съд изявления протоколът има качеството на официален свидетелстващ документ.</w:t>
        <w:tab/>
        <w:br/>
        <w:tab/>
        <w:t xml:space="preserve"> </w:t>
        <w:tab/>
        <w:br/>
        <w:tab/>
        <w:t xml:space="preserve">В конкретния случай, са налице предпоставките за отмяна по чл. 303 ал. 1 пр. второ ГПК, поради следното: </w:t>
        <w:tab/>
        <w:br/>
        <w:tab/>
        <w:t xml:space="preserve"> </w:t>
        <w:tab/>
        <w:br/>
        <w:tab/>
        <w:t xml:space="preserve">От съдържанието на обективираното в съдебния протокол по гр. д.№ 2844/20 г. на БРС, с оглед съдържанието на електронно писмо от 16.05.2018 г., към което изявлението на процесуалния представител на ответника препраща и съдържанието на рекапитулацията, представена по гр. д.№ 5794/2018 г. на БРС, към която и електронното писмо от 16.05.2018 г. и изявлението в открито съдебно заседание от 19.11.2020 г. по гр. д. № 2844/2020 г. на БРС препращат, се извежда безспорно признание на „О. Т„ ООД за възникнало с молителя правоотношение по договор за изработка, с предмет различни по вид СМР, всички на обект – хотел „Империал”, к. к. Слънчев бряг, вкл. за изработка и монтаж на 8 бр. душ-кабини за апартаменти, находящи се в същия хотел, к а к т о и приемане на изработката и монтажа им, при дължимо за това възнаграждение от 3 514 лева. Несъстоятелно е възражението на ответника, че „признанието” само указва на доказателства, вече представени по гр. д.№ 5794/2018г. на БРС, респ. възпроизвежда съдържанието им. Същото изяснява авторството на рекапитулацията – ответника, безспорното й визиране в съдържанието на електронното писмо от 16.05.2018 г., чрез което се доказва предмета на възложеното и дължимото възнаграждение за отделните СМР. „Признанието” изрично потвърждава приемането на изпълнението на упоменатите в рекапитулацията СМР, без самата тя или писмото само по себе си да съдържат достатъчно ясно и безспорно изявление в този смисъл. Поради това, само ценени в съвкупност трита писмени документа, само два от които вече приети и разглеждани в производството по гр. д.№ 5794/2018 г. БРС, позволяват формирането на релевантни за изхода на спора правни изводи. Доказателството, макар с доказателствена стойност съобразима и с оглед съдържанието на вече събрани доказателства - за приемането на изпълнението и за дължимо възнаграждение в претендирания размер, е от решаващо значение за изхода на спора. В настоящата хипотеза на чл. 303 ал. 1 т. 1 ГПК връщането би задължило съда да съобрази материализираното в писмен документ признание на неизгодни за ответника факти, евентуално да извърши процесуални действия в случай на оспорването му, в качеството на официален свидетелстващ документ, както и с оглед предпоставеното от основателността на иска разглеждане на предявеното от ответника съдебно възражение за прихващане, да се произнесе по същото. </w:t>
        <w:tab/>
        <w:br/>
        <w:tab/>
        <w:t xml:space="preserve"> </w:t>
        <w:tab/>
        <w:br/>
        <w:tab/>
        <w:t xml:space="preserve">С оглед изхода на делото, съдебните разноски за настоящото производство подлежат на възмездяване с решението по съществото на спора при новото разглеждане на делото / т. 4 от ТР № 6/06.11.2013 г. по тълк. дело № 6 / 2012 г. на ОСГТК на ВКС /. </w:t>
        <w:tab/>
        <w:br/>
        <w:tab/>
        <w:t xml:space="preserve"> </w:t>
        <w:tab/>
        <w:br/>
        <w:tab/>
        <w:t xml:space="preserve">Водим от горното, Върховен касационен съд, Търговска колегия, първо търговско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ОТМЕНЯВА, на основание чл. 303 ал. 1 т. 1 ГПК, решение № 3072/14.11.2019 г. по гр. д.№ 5794/2018 г. на Бургаски районен съд.</w:t>
        <w:tab/>
        <w:br/>
        <w:tab/>
        <w:t xml:space="preserve"> </w:t>
        <w:tab/>
        <w:br/>
        <w:tab/>
        <w:t xml:space="preserve">ВРЪЩА делото за ново разглеждане от друг състав на Бургаски районен съд.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