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№7799/12.06.2018 по адм. д. №1906/2018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директора на Дирекция „Социално подпомагане“ – [населено място], чрез пълномощника юрк. А., против решение № 235 от 29.12.2017 г. по адм. д. № 348/2017 г. на Административен съд – Ямбол. Поддържат се оплаквания за неправилност, поради нарушение на материалния закон – във връзка с прилагането на чл. 5, ал. 2 от Правилник за прилагане на Закон за семейните помощи за деца (ППЗСПД) – касационно основание по чл. 209, т. 3 от АПК. </w:t>
        <w:tab/>
        <w:br/>
        <w:tab/>
        <w:t xml:space="preserve">Ответникът по касационната жалба З. С. А., чрез адв. Ч., изразява становище за неоснователност на касационната жалба. Претендира присъждане на разноски. 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 </w:t>
        <w:tab/>
        <w:br/>
        <w:tab/>
        <w:t xml:space="preserve">Върховният административен съд, състав на шесто отделение, намира касационната жалба за подадена от надлежна страна по смисъла на чл. 210, ал. 1 от АПК, в срока по чл. 211, ал. 1 от АПК, при отсъствие на процесуални пречки за нейното разглеждане и наличие на всички положителни процесуални предпоставки по възникване и упражняване на правото на касационно оспорване, поради което е процесуално допустима. Разгледана по същество на основанията посочени в нея и след проверка на решението за валидност, допустимост и съответствието му с материалния закон, съгласно чл. 218, ал. 2 от АПК, касационната жалба е неоснователна. </w:t>
        <w:tab/>
        <w:br/>
        <w:tab/>
        <w:t xml:space="preserve">Предмет на контрол за законосъобразност пред Административен съд – Ямбол е заповед № ЗСПД/Д-Я/7579/10.10.2017 г. на директора на Дирекция „Социално подпомагане“ (ДСП) – [населено място], касаеща отказ за отпускане на месечна помощ по чл. 7, ал. 1 от ЗСПД на З. С. А. от [населено място] за децата й М. М. К. и И. М. К.. </w:t>
        <w:tab/>
        <w:br/>
        <w:tab/>
        <w:t xml:space="preserve">С решение № 235 от 29.12.2017 г. по адм. д. № 348/2017 г. Административен съд – Ямбол е отменил оспорения индивидуален административен акт. Върнал е преписката на директора на Дирекция „Социално подпомагане“ – [населено място], за ново произнасяне при спазване на указанията по тълкуването и прилагането на закона, дадени в мотивите на решението. Осъдил е ДСП – [населено място] да заплати на З. С. А. сумата от 50 лева, представляващи разноски по делото. За да постанови този резултат, съдът е приел, че обжалваната заповед е издадена при съществено нарушение на административнопроизводствените правила – основания за отмяната й като незаконосъобразна по смисъла на чл. 146, т. 3 от АПК.Решението е правилно. </w:t>
        <w:tab/>
        <w:br/>
        <w:tab/>
        <w:t xml:space="preserve">По делото е установено, че З. А. е подала молба-декларация за получаване на месечни помощи за отглеждане на дете до завършване на средно образование, но не повече от 20-годишна възраст, представяйки декларация за съгласие за разкриване на данъчна и осигурителна информация и лични данни, служебни бележки от 31.08.2017 г., както и декларация, че е омъжена и съпругът й М. С. А. се намира в затвор в Р.Р.П подаване на заявлението на 26.09.2017 г. молителката е била уведомена в писмен вид, че следва в 14-дневен срок, считано от 27.09.2017 г. да представи за справка личната карта на съпруга си М. С. А. или удостоверение от затвора, в който изтърпява наложеното му наказание, както и акт за раждане на детето И. М. К. в оригинал и удостоверение от [фирма] за номера на разкрита банкова сметка, като е предупредена, че при неотстраняване на неизправностите до 10.10.2017 г., помощта ще й бъде отказана. </w:t>
        <w:tab/>
        <w:br/>
        <w:tab/>
        <w:t xml:space="preserve">На 10.10.2017 г. е издадена оспорената заповед, като в нея е посочено, като правно основание за отказ да бъде отпусната заявената месечна помощ, разпоредбите на чл. 7, ал. 1 от ЗСПД и чл. 5, ал. 2 от ППЗСПД, а като фактическо основание „непредставени необходими документи в определения за това срок“. </w:t>
        <w:tab/>
        <w:br/>
        <w:tab/>
        <w:t xml:space="preserve">Обосновано съдът е приел, че не става ясно кои точно документи е следвало да представи заявителката във връзка с преценката на кои обстоятелства, имащи значение за претендираното право. </w:t>
        <w:tab/>
        <w:br/>
        <w:tab/>
        <w:t xml:space="preserve">В редакцията на чл. 17, ал. 3 от ППЗЗДет., относима към момента на подаване на молбата – декларация изискването за предоставяне на удостоверения за раждане на децата, отглеждани в семейството - за справка, е отменено с ДВ, бр. 34 от 2017 г., в сила от 03.10.2017 г. Освен това по делото е налично удостоверението изискано от [фирма], а в изпълнение на изискването на административния орган да се представи лична карта на съпруга на молителката, А. е подала декларация, в която е отразила, че съпругът й се намира в затвора извън страната, поради което не може да представи личната му карта в оригинал. </w:t>
        <w:tab/>
        <w:br/>
        <w:tab/>
        <w:t xml:space="preserve">При тези данни и при обективна невъзможност от страна на А. да представи, както оригинал на лична карта, така и удостоверение от затвора в Р. Р, в който съпругът й излежава наказание „лишаване от свобода“, административният орган е следвало да се ползва от правомощието си по чл. 1а, ал. 4 от ЗСПД, предоставящ му възможност да изиска служебно необходимата му информация. </w:t>
        <w:tab/>
        <w:br/>
        <w:tab/>
        <w:t xml:space="preserve">На следващо място следва да се отбележи, че в чл. 17, ал. 3, т. 4 от ППЗПД е въведено изискването, със заявлението да се представи лична карта – за справка. От така въведеното от законодателя изискване не се установява, че трябва да се представи лична карта и на двамата родители, както и това, че личната карта трябва да бъде в оригинал. В този смисъл правилни са изводите на първоинстанционния съд досежно наличието на празнота в закона, която административният орган не трябва да тълкува в ущърб на заявителя. Освен това е налице обективна невъзможност от страна на А. да изпълни констатираната от ДСП – Младост нередовност. Същата не разполага с личната карта на съпруга си, тъй като той е в затвора в Р. Р, и не може да изиска необходимото уверение, поради това, че мястото, в което се излежава присъдата „лишаване от свобода“, не е в рамките на страната. Въпреки това, още с подаване на заявлението А. е представила копие на личната карта на съпруга си, в изпълнение на условията, посочени в чл. 17, ал. 3, т. 4 от ППЗЗДет., като това за нея е било единственото възможно предоставяне на данни за бащата на децата й, поради липса на други възможни средства за осъществяване на законовото изискване. </w:t>
        <w:tab/>
        <w:br/>
        <w:tab/>
        <w:t xml:space="preserve">Освен изложеното, не следва да се подминава и това, че несъответни на издадения акт са мотивите за неотстранени нередовности, които като процесуален факт предполагат отказ за разглеждане на искането за издаване на административен акт, а не отказ по същество, без да са разгледани предпоставките за наличие на правото за получаване на семейните помощи за деца. </w:t>
        <w:tab/>
        <w:br/>
        <w:tab/>
        <w:t xml:space="preserve">Съдебното решение е надлежно мотивирано и не са налице наведените с касационната жалба пороци за нарушение на материалния закон. Съдът е обсъдил задълбочено приобщените доказателства, анализирайки съдържащият се в тях доказателствен материал и съпоставяйки установените фактически обстоятелства поотделно и в тяхната съвкупност, достигайки до верни изводи, които се споделят и от настоящата инстанция. </w:t>
        <w:tab/>
        <w:br/>
        <w:tab/>
        <w:t xml:space="preserve">По изложените съображения атакуваното съдебно решение е правилно и следва да бъде оставено в сила. </w:t>
        <w:tab/>
        <w:br/>
        <w:tab/>
        <w:t xml:space="preserve">С оглед изхода на спора и на основание чл. 143, ал. 1 от АПК на ответницата по касация следва да бъдат присъдени разноските, направени пред настоящата инстанция, но само в реално заплатения и доказан размер. Пред настоящата инстанция е представен договор за правна защита и съдействие, в който е отразено договорено възнаграждение за изготвяне на отговор по касационна жалба в размер на 150 лева, но заплатената от клиента – З. А. сума, е само в размер на 50 лева, в брой. Предвид тези данни ДСП – [населено място] следва да бъде осъдена да заплати разноски на З. А. в размер на 50 лева. </w:t>
        <w:tab/>
        <w:br/>
        <w:tab/>
        <w:t xml:space="preserve">Водим от горното и на основание чл. 221, ал. 2, предл. първо от АПК, Върховният административен съд, шесто отделение,РЕШИ:</w:t>
        <w:tab/>
        <w:br/>
        <w:tab/>
        <w:t xml:space="preserve">ОСТАВЯ В СИЛА решение № 235 от 29.12.2017 г. по адм. д. № 348/2017 г. на Административен съд – Ямбол. </w:t>
        <w:tab/>
        <w:br/>
        <w:tab/>
        <w:t xml:space="preserve">ОСЪЖДА Дирекция „Социално подпомагане“ – [населено място] с адрес [населено място], [улица], да заплати на З. С. А. с адрес [населено място], [улица], разноски за настоящата инстанция в размер на 50 (петдесет) лева.Решението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