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№70/05.01.2021 по адм. д. №4562/2020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И.К от [населено място],[община] против решение № 176 от 14.02.2020 г. постановено по адм. дело № 784/2019 г. на Административен съд София област/АССО/. </w:t>
        <w:tab/>
        <w:br/>
        <w:tab/>
        <w:t xml:space="preserve">Доводите в касационната жалба са за неправилност на обжалваното решение, като постановено в нарушение на материалния закон, при допуснати от съда съществени нарушения на съдопроизводствените правила и при необоснованост на съдебния акт – касационни отменителни основания по чл. 209, т. 3 от АПК. Моли обжалваният съдебен акт да бъде отменен и да се постанови ново решение по съществото на спора, с което да се отмени оспорената заповед. </w:t>
        <w:tab/>
        <w:br/>
        <w:tab/>
        <w:t xml:space="preserve">Ответникът – Директорът на Областна дирекция на МВР/ОДМВР/- София, чрез процесуалния си представител юрк.. Р, излага становище за неоснователност на касационната жалба по наведените в нея доводи.Претендира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потвърждаване на обжалваното решение. </w:t>
        <w:tab/>
        <w:br/>
        <w:tab/>
        <w:t xml:space="preserve">След като обсъди доводите и възраженията на страните и прецени събраните по делото доказателства, Върховният административен съд в тричленен състав на пето отделение намира касационната жалба за процесуално допустима, като подадена в срока по чл. 211, ал. 1 от АПК и от надлежна страна по смисъла на чл. 210, ал. 1 от АПК. Разгледана по същество-за неоснователна по следните съображения: </w:t>
        <w:tab/>
        <w:br/>
        <w:tab/>
        <w:t xml:space="preserve">Производството пред първоинстанционния съд е образувано по жалба на И.К против заповед рег. № 517з-2428/10.05.2019 г. издадена от директора на ОДМВР-София, с която на основание чл. 194, ал. 2, т. 4 и чл. 197, а1, 6,вр. с чл. 203, ал. 1, т. 13,,чл. 204, т. 3 и вр. чл. 226, ал. 1, т. 8 от ЗМВР (ЗАКОН ЗА МИНИСТЕРСТВОТО НА ВЪТРЕШНИТЕ РАБОТИ) (ЗМВР) му е наложено дисциплинарно наказание „уволнение” и е прекратено служебното правоотношение със служителя, заемащ длъжност-младши експерт, командир на отделение в група "Контрол на пътното движение по главни пътища и автомагистрали" на сектор "Пътна полиция" на отдел "Охранителна полиция" при ОДМВР-София, считано от датата на връчване на заповедта. </w:t>
        <w:tab/>
        <w:br/>
        <w:tab/>
        <w:t xml:space="preserve">Съдът е направил подробен и прецизен анализ на събраните по делото доказателства в тяхната съвкупност като е взел предвид доводите и възраженията на страните и въз основа на това е установил фактическата обстановка. За да отхвърли жалбата, административният съд е извършил служебна проверка за законосъобразност на оспорения административен акт в съответствие с разпоредбата на чл. 168, ал. 1 от АПК на всички основания по чл. 146 от АПК, като е приел, че същият е издаден от компетентен орган, във валидна писмена форма, при спазване на процедурата по издаването му, при правилно приложение на материалния закон и в съответствие с целта на закона.Решение е валидно, допустимо и правилно. </w:t>
        <w:tab/>
        <w:br/>
        <w:tab/>
        <w:t xml:space="preserve">Възраженията в касационната жалба са неоснователни. </w:t>
        <w:tab/>
        <w:br/>
        <w:tab/>
        <w:t xml:space="preserve">Конкретното дисциплинарно наказание е наложено на държавния служител за това, че на 04.09.2018г-, около 19, 15 маса/ в извънработно време/в село Рибарица, община Т., на улица "Г. Б"№ 37, в качеството му на участник в пътното движение младши експерт И.К е управлявал личен автомобил м."Мерцедес", с [рег. номер на МПС] и при извършена проверка от контролен орган при РУ-Тетевен е отказал да се подчини на разпорежданията на контролния орган, относно установяване на управлението на МПС след употреба на алкохол или друго упойващо вещество с техническо средство -А. Д; както и да даде кръвна проба за химически анализ, след издаден талон за медицинско изследване № 0004592. </w:t>
        <w:tab/>
        <w:br/>
        <w:tab/>
        <w:t xml:space="preserve">Това поведение на държавния служител е квалифицирано като „тежко дисциплинарно нарушение“ по чл. 194, ал. 2, т. 4 (неспазване на правилата на Етичния кодекс на държавните служители в МВР/), вр. чл. 203, ал. 1, т. 13 от ЗМВР (дейния, несъвместими с етичните правила за поведение на държавните служители в МВР, уронващи престижа на службата), за което законът задължително предвижда налагане на дисциплинарно наказание – „уволнение“. </w:t>
        <w:tab/>
        <w:br/>
        <w:tab/>
        <w:t xml:space="preserve">В съответствие с приложимия материален закон е заключението на първоинстанционния съд, че от страна на жалбоподателя е допуснато посоченото в оспорената заповед дисциплинарно нарушение и предпоставките за прилагане от административния орган на разпоредбите на чл. 197, ал. 1, т. 6 вр. чл. 194, ал. 2, т. 4 ЗМВР за налагане на дисциплинарно наказание са изпълнени. </w:t>
        <w:tab/>
        <w:br/>
        <w:tab/>
        <w:t xml:space="preserve">По смисъла на чл. 194, ал. 2 ЗМВР нарушение на служебната дисциплина представлява виновното неизпълнение на разпоредбите на ЗМВР и на издадените въз основа на него подзаконови нормативни актове, на заповедите и разпорежданията на министъра на вътрешните работи, заместник-министрите и главния секретар на МВР и на преките ръководители; неизпълнение на служебните задължения; неспазване на служебните правомощия и неспазване на правилата на Етичния кодекс за поведение на държавните служители в МВР, за които се налагат предвидените в чл. 197, ал. 1 ЗМВР дисциплинарни наказания. Като „тежки нарушения на служебната дисциплина законодателят е определил „деяния, несъвместими с етичните правила за поведение на държавните служители в МВР, уронващи престижа на службата“. Наличието на двете кумулативно свързани условия определят тежестта на нарушението, а оттам и задължителността на наказанието. Законодателят е взел предвид обстоятелството, че при изпълнение на служебните си задължения и в обществения живот, по време на работа, в извънработно време и по време на отпуск, държавният служител от системата на МВР е длъжен да има поведение, което е съвместимо с престижа на институцията, която представлява. Предвид специфичната дейност на служителите в МВР и нейната обществена значимост, спрямо същите са регламентирани правила за етично поведение, въздигнати в законови норми, които следва да бъдат съблюдавани както при изпълнение на служебните им задължения, така и извън тях. Всяко неспазване на тези правила се квалифицира като дисциплинарно нарушение. </w:t>
        <w:tab/>
        <w:br/>
        <w:tab/>
        <w:t xml:space="preserve">В конкретния случай е безспорно установено, че държавният служител Колев е отказал да се подчини на разпореждане на контролния орган свързан пряко със задълженията му като водач на МПС; не е съобразил законността на действията, които е предприел, дал е отрицателен личен пример с поведението си, с което е накърнил доброто име и авторитета на институцията, която представлява. Това поведение на служителя законосъобразно е било квалифицирано като виновно нарушение на закона – чл. 194, ал. 2, т. 4 ЗМВР – неспазване на правилата на Етичния кодекс за поведение на държавните служители в МВР-чл. 28, б.„б“ от същия. </w:t>
        <w:tab/>
        <w:br/>
        <w:tab/>
        <w:t xml:space="preserve">Обосновано е и заключението на съда, че доказателства, оборващи установените от административния орган факти не са били представени, а доказателствената тежест е на касатора. В тази връзка не се споделят и оплакванията в касационната жалба за допуснато нарушение на съдопроизводствените правила от решаващия съд при постановяване на съдебния акт, поради необсъждане в цялост на събрани доказателства - незачитане показанията на разпитан свидетел - Х.П . </w:t>
        <w:tab/>
        <w:br/>
        <w:tab/>
        <w:t xml:space="preserve">Обоснован е изводът на първоинстанционния съд относно твърденията на Колев свързани с установяването употребата на алкохол на сочената дата., Съгласно разпоредбата на чл. 3 от НАРЕДБА № 1 от 19.07.2017 г. за реда за установяване концентрацията на алкохол в кръвта и/или употребата на наркотични вещества или техни аналози </w:t>
        <w:tab/>
        <w:br/>
        <w:tab/>
        <w:t xml:space="preserve">(Загл. изм. - ДВ, бр. 81 от 2018 г.)При извършване на проверка на място от контролните органи концентрацията на алкохол в кръвта се установява с техническо средство, а употребата на наркотични вещества или техни аналози – с тест. .Съгласно ал. 2 .При съставянето на акт за установяване на административно нарушение за установена с техническо средство концентрация на алкохол в кръвта над 0, 5 на хиляда и при попълване на протокол за установяване употребата на наркотични вещества или техни аналози контролният орган попълва и талон за изследване по образец съгласно приложение № 1. </w:t>
        <w:tab/>
        <w:br/>
        <w:tab/>
        <w:t xml:space="preserve">Поради отказ от изследване на място, на Колев е издаден талон за изследване и същият е съпроводен до лечебно здравно заведение. Последвал и отказ от даване на кръвна проба, като касатора отбелязал, че желае изследване с доказателствен анализатор. </w:t>
        <w:tab/>
        <w:br/>
        <w:tab/>
        <w:t xml:space="preserve">И настоящата инстанция приема, че поведението на Колев е израз на защитната му теза, целяща надлежно установяване употребата на алкохол. Съгласно разпоредбата на чл. 3а от сочената наредба - Установяването на концентрацията на алкохол в кръвта се извършва с доказателствен анализатор, показващ концентрацията на алкохол в кръвта чрез измерването му в издишания въздух и отчитащ съдържанието на алкохол в горните дихателни пътища (доказателствен анализатор), или с медицинско и химическо лабораторно изследване, Изборът за това следва да бъде взет от водача на мястото на проверката, за да бъде издаден съответен талон, с посочване на времеви отрязък за явяване на лицето в /здравно заведение за лабораторно изследване, респективно в структура на МВР за измерване с доказателствен анализатор от служители на МВР, преминали специализирано обучение/- чл. 8 от Наредбата. Последвала промяна на избора - ще осуети възможността този времеви период да бъде спазен. </w:t>
        <w:tab/>
        <w:br/>
        <w:tab/>
        <w:t xml:space="preserve">Ето защо, доводите на касатора, за неправилност и необоснованост на съдебното решение, са изцяло неоснователни. Дисциплинарната отговорност на държавния служител от системата на МВР е ангажирана поради самия факт на неспазване на правилата на Етичния кодекс, с който той е бил запознат по съответния ред. Изводите на решаващия съд кореспондират със събраните по делото доказателства, формирани са след тяхната правилна преценка и настоящият състав на ВАС, пето отделение изцяло ги споделя. </w:t>
        <w:tab/>
        <w:br/>
        <w:tab/>
        <w:t xml:space="preserve">Предвид изложеното настоящият съдебен състав приема, че при постановяване на обжалваното съдебно решение не са допуснати посочените от касатора нарушения по смисъла на чл. 209, т. 3 АПК, Решението е правилно и следва да бъде оставено сила. </w:t>
        <w:tab/>
        <w:br/>
        <w:tab/>
        <w:t xml:space="preserve">При този изход на правния спор, следва да бъде уважена претенцията на ответната страна, за присъждане на юрисконсултско възнаграждение. На основание чл. 143, ал. 4 от АПК, във връзка с чл. 78, ал. 8 от ГПК (изм. – ДВ, бр. 8 от 24 януари 2017 г.) и чл. 24 от Наредба за заплащането на правната помощ, жалбоподателят следва да заплати сумата от 100 лв., представляваща юрисконсултско възнаграждение. </w:t>
        <w:tab/>
        <w:br/>
        <w:tab/>
        <w:t xml:space="preserve">Водим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176 от 14.02.2020 г. постановено по адм. дело № 784/2019 г. на Административен съд София област/АССО/. </w:t>
        <w:tab/>
        <w:br/>
        <w:tab/>
        <w:t xml:space="preserve">ОСЪЖДА И.К от [населено място],[община] да заплати на Областна дирекция на МВР - София сумата от 100 (сто) лева, представляваща юрисконсултско възнаграждение.Решението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