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№1573/18.12.2020 по адм. д. №7990/2020 на ВАС,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208 - 228 от Административнопроцесуалния кодекс (АПК). </w:t>
        <w:tab/>
        <w:br/>
        <w:tab/>
        <w:t xml:space="preserve">Образувано е по касационна жалба, подадена от Министъра на вътрешните работи чрез процесуален представител срещу решение № 2489 от 12.05.2020 г. по административно дело № 12789/2019 г. на Административен съд София-град (АССг), в частта, с която е отхвърлена жалбата му против решение № ППН-01-61/17/08.10.2019 г. на Комисията на защита на личните данни, с което е обявена за основателна по отношение на него подадената жалба от А. К. По наведени доводи за неправилност на решението, като необосновано и постановено при неправилно приложение на закона се иска отмяната му и постановяване на ново по съществото на спора, с което да отхвърли жалбата, като претендира и присъждане на деловодни разноски. </w:t>
        <w:tab/>
        <w:br/>
        <w:tab/>
        <w:t xml:space="preserve">По делото е постъпила и касационна жалба от Комисията за защита на личните данни (КЗЛД), подадена чрез процесуален представител против същото решение, но в частта му, с която е отменено нейното решение в санкционната му част. По подробно наведени доводи за неправилност на решението като постановено при неправилно приложение на закона в тази му част се иска отмяната му в тази му част и постановявана ново по съществото на спора, с което жалбата на Министъра на вътрешните работи в тази й част бъде отхвърлена като неоснователна, претендира присъждане на юрисконсултско възнаграждение. Аналогични доводи и искания са направени в представените писмени бележки. </w:t>
        <w:tab/>
        <w:br/>
        <w:tab/>
        <w:t xml:space="preserve">И двамата касационни жалбодатели не вземат становища по подадените от насрещната страна касационна жалба. </w:t>
        <w:tab/>
        <w:br/>
        <w:tab/>
        <w:t xml:space="preserve">Ответникът – А. К не взема становище по двете касационни жалби.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касационните жалби. </w:t>
        <w:tab/>
        <w:br/>
        <w:tab/>
        <w:t xml:space="preserve">Върховният административен съд (ВАС), състав на Пето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 </w:t>
        <w:tab/>
        <w:br/>
        <w:tab/>
        <w:t xml:space="preserve">Обжалваното решение е валидно и допустимо – постановено е от компетентен съд след надлежно сезиране с жалба против административен акт от лице, чийто права и интереси са засегнати с него, а разгледано по същество е правилно. 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в предвидената от закона форма, при спазване на предвидените в закона административнопроизводствени правила и в съответствие с на материалния закон и неговата цел в частта, в която е прието, че Министерство на вътрешните работи е обработило неправомерно личните данни на Коне – снимка, копие на документите му за самоличност и дактилоскопни отпечатъци чрез разкриването чрез предаването им на Р. Т. </w:t>
        <w:tab/>
        <w:br/>
        <w:tab/>
        <w:t xml:space="preserve">Настоящият състав споделя напълно изводите на АССг за обработване на личните данни на Коне в нарушение на действалата към момента разпоредба на чл. 2, при липсата на която е и да е от предпоставките по чл. 4, ал. 1 от ЗЗЛД (ЗАКОН ЗА ЗАЩИТА НА ЛИЧНИТЕ ДАННИ) (ЗЗЛД). </w:t>
        <w:tab/>
        <w:br/>
        <w:tab/>
        <w:t xml:space="preserve">Противно на твърденията в касационната жалба, както и наведените доводи пред първоинстанционния съд в случая от доказателствата се установява, че не е налице правно регламентиран ред за предоставяне на личните данни чрез разкриване чрез предаването им на трето лица в конкретния случай – обявено за издирване лице от Интерпол. Напротив установено е, че задължение за предоставяне на данни идентифициращи лицето, което се издирва е на страната обявила същото за издирване, а не на страната, в която е установено то. При това обосновано и правилно в обжалваното решение е прието, че извършеното обработване от страна на МВР на личните данни на Коне е в нарушение на този закон. Наведените доводи за наличие на предпоставките по чл. 4, ал. 1, т. 6 ЗЗЛД - обработването е било необходимо за упражняване на правомощия, предоставени със закон на администратора или на трето лице, на което се разкриват данните съпоставени с цитираните разпоредби на чл. 9, ал. 2, т. 2 ЗМВР е неоснователен. Цитираната разпоредба предвижда, че основания за извършване на оперативно-издирвателна дейност могат да бъдат и искания, направени от друга държава или организация по силата на международни договори, по които Р. Б е страна, но от цитирания текст не следва извод, че в хода на тези дейност служителите са освободени от задължението да спазват действащото в страната законодателство. Обстоятелството, че съгласно чл. 114, ал. 1, т. 2 ЗМВР в действалата към момента на извършената обработка на личните данни, обменът на информация или данни се извършва при съблюдаване на установените правила за сигурност и защита на използването на каналите за връзка чрез органите на Интерпол в държавите членки на първо място не води до обратен извод. </w:t>
        <w:tab/>
        <w:br/>
        <w:tab/>
        <w:t xml:space="preserve">Предвид изложеното настоящият състав намира, че жалбата на Министъра на вътрешните работи е неоснователна, а обжалваното решение в тази му част е правилно и законосъобразно и следва да бъде оставено в сила. </w:t>
        <w:tab/>
        <w:br/>
        <w:tab/>
        <w:t xml:space="preserve">Решението е правилно и в частта, с която е отменено решението на КЗЛД в частта, с която на Министъра на вътрешните работи в качеството му на администратор на лични данни е наложенаглоба на основание чл. 58, § 2, б. „и“ във вр. с чл. 83, § 5, б. „а“ от Общия регламент относно защитата на данните (ОРЗД), предвид установеното нарушение по чл. 2, ал. 2 и чл. 4, ал. 1, т. т. 1-7 ЗЗЛД, тъй като Регламент (ЕС) 2016/679 (ОРЗД) е действаща норма след 25.05.2018 г., а деянието е извършено на 07.07.2017 г., при което наложеното наказание е следвало да бъде наложено съобразно действалото към момента на извършване на нарушението. Обстоятелството, че към момента на установяване на нарушението е действал Регламент (ЕС) 2016/679 (ОРЗД) не води до извод, че за извършени преди влизането му в сила нарушения следва да се прилагат разпоредби, които не са били част от действащото право. </w:t>
        <w:tab/>
        <w:br/>
        <w:tab/>
        <w:t xml:space="preserve">Предвид изложеното настоящият състав намира, че обжалваното решение е правилно и в частта, с която е отменено решението на КЗЛД в частта, в която е наложена глоба на министъра и делото е върнато на органа за ново произнасяне при спазване на дадените указания. 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 </w:t>
        <w:tab/>
        <w:br/>
        <w:tab/>
        <w:t xml:space="preserve">При този изход на делото разноски не следва да се присъждат. 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отделениеРЕШИ:</w:t>
        <w:tab/>
        <w:br/>
        <w:tab/>
        <w:t xml:space="preserve">ОСТАВЯ В СИЛА решение № 2489 от 12.05.2020 г. по административно дело № 12789/2019 г. на Административен съд София -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