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№1575/18.12.2020 по адм. д. №5120/2020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 (АПК). </w:t>
        <w:tab/>
        <w:br/>
        <w:tab/>
        <w:t xml:space="preserve">Образувано е по касационна жалба на началника на сектор "Пътна полиция" (ПП) при Областна дирекция към Министерството на вътрешните работи (ОДМВР) – гр. Д., чрез процесуален представител М.Ж – главен юрисконсулт, срещу решение № 110 от 02.04.2020 г., постановено по адм. дело № 753/2019 г. по описа на Административен съд (АС) – Добрич. </w:t>
        <w:tab/>
        <w:br/>
        <w:tab/>
        <w:t xml:space="preserve">С описаното решение е отменена негова заповед № 851з-98/20.11.2019 г., с която на основание чл. 143, ал. 1 от ЗДвП (ЗАКОН ЗА ДВИЖЕНИЕТО ПО ПЪТИЩАТА) (ЗДвП), във връзка с чл. 7, ал. 1 от НАРЕДБА № I-45 от 24.03.2000 г. за регистриране, отчет, спиране от движение и пускане в движение, временно отнемане, прекратяване и възстановяване на регистрацията на моторните превозни средства и ремаркета, теглени от тях, и реда за предоставяне на данни за регистрираните пътни превозни средства (Загл. изм. и доп. - ДВ, бр. 105 от 2002 г., изм., бр. 67 от 2012 г., бр. 20 от 2018 г.) (Наредба № I-45/2000), е отказата регистрация на лек автомобил "БМВ 530Д", рама № WBAJC91040G470664 – по документи, внос от Германия и преписката е върната на административния орган за ново произнасяне по заявлението. </w:t>
        <w:tab/>
        <w:br/>
        <w:tab/>
        <w:t xml:space="preserve">По поддържаните оплаквания за неправилност на съдебното решение, поради неправилно приложение на материалния закон и необоснованост – касационни основания по чл. 209, т. 3, предложение първо и трето АПК, се претендира отмяната му. </w:t>
        <w:tab/>
        <w:br/>
        <w:tab/>
        <w:t xml:space="preserve">Касаторът излага доводи, обосноваващи основна защитна теза за законосъобразност на издадения индивидуален административен акт. Твърди, че съдът е тълкувал неправилно приложимите материалноправни разпоредби, като не е обосновал решаващите си правни изводи. По същество счита, че доколкото е установено, че на мястото, предвидено от производителя, е поставен VIN номер (идентификационен номер), но всички знаци от него са набити с нестандартен шрифт, следва, че той не е заводски поставен, респ. не е оригинален. След като не може да бъде установен безспорно оригиналният номер, то административният орган е бил длъжен да постанови издадения отказ. Този извод, според касатора, се подкрепя и от заключението на вещото лице, което в т. 2.1. и т. 2.2. от изготвената автотехническа експертиза е посочило, че по рамата и цялата предна част на автомобила има механични интервенции. В тази връзка счита за ирелевантно обстоятелството каква е причината, която ги е наложила. Мотивира становище, че неяснотата относно извършената интервенция върху идентификационния номер не може да бъде преодоляна от наличните вторични идентификационни белези, в това число – стикери и табелки на производителя, възпроизвеждащи VIN, типа на двигателя, теглото на автомобила и други, т. к. релевантен е само идентификационният номер, фабрично нанесен чрез набиване (щамповане) на указаното от завода-производител място. Прави извод, че процесният номер, поставен на рамата на автомобила, не може да бъде възстановен по реда на Наредба № 8121з-1 от 2.01.2018 г. за определяне на реда за поставяне на нов идентификационен номер на пътно превозно средство, което е изоставено, конфискувано или отнето в полза на държавата и предоставено за нуждите на бюджетна организация, и реда за възстановяване на идентификационен номер на пътно превозно средство, издадена от министъра на вътрешните работи, обн., ДВ, бр. 3 от 5.01.2018 г. (Наредба № 8121з-1/2018), в който смисъл е съдебната практика на Върховния административен съд. По подробно изложените в касационната жалба доводи, моли за отмяна на обжалваното съдебно решение и решаване на спора по същество. Претендира разноски. </w:t>
        <w:tab/>
        <w:br/>
        <w:tab/>
        <w:t xml:space="preserve">Ответникът – Д.Д, в писмен отговор и в открито съдебно заседание, чрез процесуален представител адв. Ю.М, излага доводи за неоснователност на подадената касационна жалба. Моли съда да остави в сила постановеното решение, което намира за правилно и обосновано. Претендира разноски.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седмо отделение, намира касационната жалба за процесуално допустима, като подадена в срок и от надлежно легитимирана страна. Разгледана по същество, на посочените в нея основания и в обхвата на служебната проверка по чл. 218, ал. 2 АПК, съдът приема същата за основателна, по следните съображения: </w:t>
        <w:tab/>
        <w:br/>
        <w:tab/>
        <w:t xml:space="preserve">С атакувания съдебен акт е отменена Заповед № 851з-98/20.11.2019 г. на началника на сектор "ПП" при ОДМВР – гр. Д., с която на основание чл. 143, ал. 1 ЗДвП, във връзка с чл. 7, ал. 1 Наредба № I-45 е отказана регистрацията на лек автомобил "БМВ 530Д", рама № WBAJC91040G470664 – по документи, внос от Германия и преписката е върната на административния орган за ново произнасяне по заявлението. </w:t>
        <w:tab/>
        <w:br/>
        <w:tab/>
        <w:t xml:space="preserve">За да постанови този правен резултат, съдът е приел от фактическа страна следното: </w:t>
        <w:tab/>
        <w:br/>
        <w:tab/>
        <w:t xml:space="preserve">На 07.08.2019 г. въз основа на договор за покупко-продажба, Д.Д, в качеството му на купувач, е придобил от "Кранмаш авто" собствеността върху внесения от Германия лек автомобил "БМВ 530Д", сив металик, с номер на двигател B57D30A64789783 и с рама № WBAJC91040G470664. </w:t>
        <w:tab/>
        <w:br/>
        <w:tab/>
        <w:t xml:space="preserve">На 09.08.2019 г. Д.Д е подал заявление № 190851012609 до сектор "ПП" при ОДМВР – гр. Д., с което е поискал първоначална регистрация на автомобила в Р. Б. На същата дата администрацията на Министерството на вътрешните работи (МВР) е издала разрешение за временно движение на автомобила, но поради неизтекли три години от първоначалната му регистрация, автомобилът е бил пренасочен за проверка от комисия по МПС.Уено е различие в контурите на едната цифра от идентификационния номер на автомобила, поради което е образувано досъдебно производство по пр. пр. № 2522/2019 г. </w:t>
        <w:tab/>
        <w:br/>
        <w:tab/>
        <w:t xml:space="preserve">Директорът на ОДМВР Добрич е отправил запитване до Дирекция "Международно оперативно сътрудничество" на МВР, на което получил отговор от началник на Отдел "Интерпол и ММО". В него се посочва, че при извършената проверка в Интерпол - Висбаден и получена информация от завода-производител, процесният автомобил е с номер на двигател и рама, идентични със заявените в искането за регистрация и съответстващи на представените документи за регистрация на автомобила от предишния му собственик. Автомобилът е бил регистриран в Германия, като регистрацията е прекратена на 11.07.2019 г. </w:t>
        <w:tab/>
        <w:br/>
        <w:tab/>
        <w:t xml:space="preserve">На 16.10.2019 г. образуваното наказателно производство е прекратено, поради липса на данни за извършено престъпление. Препис от постановлението за прекратяване е изпратен на Сектор "Пътна полиция" – гр. Д.. </w:t>
        <w:tab/>
        <w:br/>
        <w:tab/>
        <w:t xml:space="preserve">Поради неяснотата на протокола, съставен от комисията по МПС при ОДМВР – гр. Д., както и на изготвената от експерт в НТЛ при ОД на МВР Добрич експертна справка № 43, по делото е допусната автотехническа експертиза. Според заключението на експерта, процесният идентификационен номер е поставен точно на мястото, на което заводът-производител е определил за това, а именно - под капака на двигателя на предния десен горен надлъжен ланжерон в предната горна част на предния десен калник зад десния фар на автомобила. При огледа на поставения на това място VIN, е установено разминаване във височината и шрифта на последните три цифри – механично коригиране, което според вещото лице се дължи на извършени ремонтни дейности по предната част на автомобила, вследствие на претърпяно пътно-транспортно произшествие (ПТП) с големи материални щети. Експертът посочва още, че видно от данните, получени в МВР, автомобилът не е бил предмет на престъпление, а всички идентификационни данни и съществени характеристики на лек автомобил от тази марка и модел отговарят на данните, предоставени от официалния дилър на марката БМВ за България, "М К. В" ООД, както и че VIN - номерът WBAJC91040G470664 съвпада напълно с данните от документацията на автомобила и с номера, поставен на залепващ се ПВЦ стикер в предната част на десния праг на автомобила. </w:t>
        <w:tab/>
        <w:br/>
        <w:tab/>
        <w:t xml:space="preserve">Въз основа на така установената фактическа обстановка и след анализ на относимата правна уредба АС - Добрич е приел, че оспореният пред него индивидуален административен акт е издаден от компетентен орган, в предписаната от закона писмена форма, с позоваване на фактическите и правните основания за постановяването му и при липса на допуснати съществени нарушения на административнопроизводствените правила. </w:t>
        <w:tab/>
        <w:br/>
        <w:tab/>
        <w:t xml:space="preserve">Съобразявайки нормативната уредба в ЗДвП, Наредба I-45/2000 и Наредба № 8121з-1/2018, съдът е достигнал до извода, че актът е издаден в противоречие с материалноправните разпоредби. Приел е, че по делото не е спорно обстоятелството, че в следствие на извършени от предишния собственик на автомобила ремонтни дейности се е стигнало до повреда на идентификационния номер, състояща се в леко графично разминаване на последните му три цифри. По тази причина е извършена идентификация, чиято цел е била да установи дали откритият при огледа на автомобила идентификационен номер съответства на поставения от завода-производител такъв. Доколкото при идентификацията е било констатирано, че автомобилът не е обявен за издирване, а поставеният върху него номер напълно съответства на този, обективиран в представените документи следва, че е установено автентичното съдържание на идентификационния номер. Т.к. безспорно заявителят е собственик на процесния автомобил, то съдът е приел, че към момента на заявяване на регистрацията, са били налице и двете предпоставки на чл. 143, ал. 1 ЗДвП, вр. с чл. 16 Наредба I-45/2000 за регистрация на това превозно средство. По изложените съображения, пречките, визирани в чл. 143, ал. 3 ЗДвП, вр. с чл. 7, ал. 1 Наредба I-45/2000, са отпаднали в хода на производството по идентификация на автомобила, поради което оспореният индивидуален административен акт е незаконосъобразен. </w:t>
        <w:tab/>
        <w:br/>
        <w:tab/>
        <w:t xml:space="preserve">Решението е валидно и допустимо, но постановено при неправилно приложение на материалния закон. </w:t>
        <w:tab/>
        <w:br/>
        <w:tab/>
        <w:t xml:space="preserve">Страните не спорят по фактите, както и в частта относно компетентността на органа, издал обжалвания административен акт и спазването на процедурата по издаването му, поради което в тази част мотивите на касационната инстанция препращат към първоинстанционното решение и по аргумент от нормата на чл. 221, ал. 2, изр. второ АПК (Доп. ДВ, бр. 77/2018 г.) не следва да бъдат повторно възпроизвеждани. </w:t>
        <w:tab/>
        <w:br/>
        <w:tab/>
        <w:t xml:space="preserve">Спорният въпрос се свежда до наличието на хипотезите на чл. 143, ал. 3 ЗДвП - подправяне, заличаване или повреждане на идентификационния номер на превозно средство, с осъществяването на които законът предвижда задължителен отказ за регистрацията му от страна на компетентният орган. </w:t>
        <w:tab/>
        <w:br/>
        <w:tab/>
        <w:t xml:space="preserve">Нормативната уредба, касаеща спорното правоотношение е разписана в Закон за движение по пътищата, Наредба № I-45 от 24.03.2000 г. за регистриране, отчет, спиране от движение и пускане в движение, временно отнемане, прекратяване и възстановяване на регистрацията на моторните превозни средства и ремаркета, теглени от тях, и реда за предоставяне на данни за регистрираните пътни превозни средства (Загл. изм. и доп. - ДВ, бр. 105 от 2002 г., изм., бр. 67 от 2012 г., бр. 20 от 2018 г.) и Наредба № 8121з-1 от 2.01.2018 г. за определяне на реда за поставяне на нов идентификационен номер на пътно превозно средство, което е изоставено, конфискувано или отнето в полза на държавата и предоставено за нуждите на бюджетна организация, и реда за възстановяване на идентификационен номер на пътно превозно средство, обн., ДВ, бр. 3 от 5.01.2018 г. </w:t>
        <w:tab/>
        <w:br/>
        <w:tab/>
        <w:t xml:space="preserve">Съгласно разпоредбата на чл. 143, ал. 1 ЗДвП, в действащата към момента на издаването на процесния индивидуален административен акт редакция - изм. и доп., бр. 60 от 30.07.2019 г., в сила от 30.07.2019 г., пътно превозно средство се регистрира на името на неговия собственик по поставения от производителя идентификационен номер на превозното средство. Ал. 2 от посочената разпоредба забранява заличаването и подправянето идентификационния номер и номера на двигателя, а ал. 3 предвижда, че пътно превозно средство с подправен, заличен или повреден идентификационен номер не се регистрира, докато не бъде установен автентичният идентификационен номер, поставен от производителя, с изключение на изоставено, конфискувано или отнето в полза на държавата и предоставено за нуждите на бюджетна организация, като регистрацията на последното се извършва след поставяне на нов идентификационен номер по ред, определен с наредба на министъра на вътрешните работи. Възстановяването на идентификационния номер се извършва по ред, определен от министъра на вътрешните работи (чл. 143, ал. 4 ЗДвП). Целта на посочените нормативни предписания е да не се допусне регистрирането на моторни превозни средства с подменен, заличен или повреден идентификационен номер, поставен от производителя, независимо от причините за това. </w:t>
        <w:tab/>
        <w:br/>
        <w:tab/>
        <w:t xml:space="preserve">По делото е безспорно установено, че поставеният от производителя идентификационен номер на рамата на процесния лек автомобил е компрометиран. Върху него е извършена интервенция, довела до различие в шрифта на три от 17-те цифри, съставляващи идентификационният номер на процесното МПС. Въпреки механичната намеса, автотехническата експертиза е потвърдила съответствието на заводския идентификационен номер с този от огледа на автомобила, от което съдът неправилно е направил заключение, че за целите на регистрацията автентичният идентификационен номер е установен и превозното средство следва да се регистрира. В противовес с този извод, описаните факти сочат единствено, че автентичният номер е установяем и за да се извърши регистрацията е необходимо той да бъде възстановен. Това става в отделно административно производство по Наредба № 8121з-1/2018, чието иницииране зависи само от заинтересованото лице като титуляр на правото на собственост върху пътното превозно средство. </w:t>
        <w:tab/>
        <w:br/>
        <w:tab/>
        <w:t xml:space="preserve">Ирелевантно за спора е обстоятелството, че превозното средство не е било обект на незаконосъобразни действия. При установена подмяна, заличаване или повреждане на идентификационния номер негативните последици, визирани в чл. 143, ал. 3 ЗДвП, настъпват независимо от извършването на конкретно престъпление. Цитираната норма обективно въвежда забрана за регистрация на ППС, "докато не бъде установен идентификационният номер, поставен от производителя". </w:t>
        <w:tab/>
        <w:br/>
        <w:tab/>
        <w:t xml:space="preserve">Горното обосновава законосъобразността на постановения отказ за регистрация на лек автомобил "БМВ 530Д", с рама № WBAJC91040G470664, издаден от началника на сектор "Пътна полиция" при ОДМВР – Добрич. Обратният извод на съда е неправилен, поради което първоинстанционното съдебно решение следва да се отмени и при условията на чл. 222, ал. 1 АПК делото да се реши по същество с отхвърляне на оспорването срещу Заповед № 851з-98/20.11.2019 г. на началника на сектор "ПП" при ОДМВР – гр. Д., </w:t>
        <w:tab/>
        <w:br/>
        <w:tab/>
        <w:t xml:space="preserve">При този изход на спора, претенцията на касатора за присъждане на юрисконсултско възнаграждение е основателна и следва да бъде уважена, като на основание чл. 143, ал. 4 АПК, във вр. с чл. 78, ал. 8 ГПК, във вр. с чл. 37 от ЗПрП (ЗАКОН ЗА ПРАВНАТА ПОМОЩ), във връзка с чл. 24 от Наредба за заплащането на правната помощ, следва да му бъде определено възнаграждение в размер на 100 лева за всяка съдебна инстанция, или общо разноски от 200 (двеста) лева. </w:t>
        <w:tab/>
        <w:br/>
        <w:tab/>
        <w:t xml:space="preserve">Водим от горното и на основание чл. 221, ал. 2 АПК, Върховният административен съд, седмо отделение,РЕШИ: </w:t>
        <w:tab/>
        <w:br/>
        <w:tab/>
        <w:t xml:space="preserve"> </w:t>
        <w:tab/>
        <w:br/>
        <w:tab/>
        <w:t xml:space="preserve">ОТМЕНЯ решение № 110 от 02.04.2020 г., постановено по адм. дело № 753/2019 г. по описа на Административен съд – Добрич, включително в частта на разноските, и вместо него ПОСТАНОВЯВА: </w:t>
        <w:tab/>
        <w:br/>
        <w:tab/>
        <w:t xml:space="preserve">ОТХВЪРЛЯ жалбата на Д.Д срещу Заповед № 851з-98/20.11.2019 г. на началника на сектор "Пътна полиция" при Областна дирекция към Министерството на вътрешните работи – гр. Д.. </w:t>
        <w:tab/>
        <w:br/>
        <w:tab/>
        <w:t xml:space="preserve">ОСЪЖДА Д.Д, от [анселено място], [адрес], да заплати на Областна дирекция на Министерство на вътрешните работи – гр. Д., със седалище в гр. Д., ул. "М. Г" № 12, разноски за проведените съдебни производства в общ размер на 200 (двеста) лева.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