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№182/02.04.2009 по нак. д. №145/2009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182 </w:t>
        <w:tab/>
        <w:br/>
        <w:tab/>
        <w:t xml:space="preserve"/>
        <w:tab/>
        <w:br/>
        <w:tab/>
        <w:t xml:space="preserve">София, 02 април 2009 година 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 Върховният касационен </w:t>
        <w:tab/>
        <w:br/>
        <w:tab/>
        <w:t xml:space="preserve"> </w:t>
        <w:tab/>
        <w:br/>
        <w:tab/>
        <w:t xml:space="preserve">съд на Р. Б, първо наказателно отделение, в съдебно заседание на 27 март две хиляди и девета година, </w:t>
        <w:tab/>
        <w:br/>
        <w:tab/>
        <w:t xml:space="preserve"> </w:t>
        <w:tab/>
        <w:br/>
        <w:tab/>
        <w:t xml:space="preserve">в състав: </w:t>
        <w:tab/>
        <w:br/>
        <w:tab/>
        <w:t xml:space="preserve"/>
        <w:tab/>
        <w:br/>
        <w:tab/>
        <w:t xml:space="preserve"> ПРЕДСЕДАТЕЛ: ЕВЕЛИНА СТОЯНОВА </w:t>
        <w:tab/>
        <w:br/>
        <w:tab/>
        <w:t xml:space="preserve"/>
        <w:tab/>
        <w:br/>
        <w:tab/>
        <w:t xml:space="preserve"> ЧЛЕНОВЕ:ИВЕТА АНАДОЛСКА </w:t>
        <w:tab/>
        <w:br/>
        <w:tab/>
        <w:t xml:space="preserve"/>
        <w:tab/>
        <w:br/>
        <w:tab/>
        <w:t xml:space="preserve"> КАПКА КОСТОВА </w:t>
        <w:tab/>
        <w:br/>
        <w:tab/>
        <w:t xml:space="preserve"/>
        <w:tab/>
        <w:br/>
        <w:tab/>
        <w:t xml:space="preserve">при участието на секретаря А. К </w:t>
        <w:tab/>
        <w:br/>
        <w:tab/>
        <w:t xml:space="preserve"> </w:t>
        <w:tab/>
        <w:br/>
        <w:tab/>
        <w:t xml:space="preserve">и в присъствието на прокурора А. Л </w:t>
        <w:tab/>
        <w:br/>
        <w:tab/>
        <w:t xml:space="preserve"> </w:t>
        <w:tab/>
        <w:br/>
        <w:tab/>
        <w:t xml:space="preserve">изслуша докладваното от съдията И. А </w:t>
        <w:tab/>
        <w:br/>
        <w:tab/>
        <w:t xml:space="preserve"> </w:t>
        <w:tab/>
        <w:br/>
        <w:tab/>
        <w:t xml:space="preserve">н. дело № 145/2009 година. </w:t>
        <w:tab/>
        <w:br/>
        <w:tab/>
        <w:t xml:space="preserve"/>
        <w:tab/>
        <w:br/>
        <w:tab/>
        <w:t xml:space="preserve"> Производството е образувано по искане на осъденото лице Е. Я. И. за възобновяване на наказателно дело внохд № 18/2009 год. на Окръжен съд-Пазарджик, с което е потвърдена присъда по нохд № 1256/08год. на Районен съд-гр. Пазаржик. </w:t>
        <w:tab/>
        <w:br/>
        <w:tab/>
        <w:t xml:space="preserve"> </w:t>
        <w:tab/>
        <w:br/>
        <w:tab/>
        <w:t xml:space="preserve"> В молбата, като основание за проверка на въззивното решение, са посочени нарушение на материалния и процесуален закон. Заявено е искане за възобновяване на производството и отмяна на атакувания съдебен акт, с упражняване правомощието по чл. 425, ал. 2, във вр. с чл. 24, ал. 1, т. 1 НПК. </w:t>
        <w:tab/>
        <w:br/>
        <w:tab/>
        <w:t xml:space="preserve"> </w:t>
        <w:tab/>
        <w:br/>
        <w:tab/>
        <w:t xml:space="preserve"> В съдебно заседание, защитникът на осъденото лице поддържа искането по изложените в него съображения. </w:t>
        <w:tab/>
        <w:br/>
        <w:tab/>
        <w:t xml:space="preserve"> </w:t>
        <w:tab/>
        <w:br/>
        <w:tab/>
        <w:t xml:space="preserve"> Представителят на Върховната касационна прокуратура изразява становище за неоснователност на искането за възобновяване. </w:t>
        <w:tab/>
        <w:br/>
        <w:tab/>
        <w:t xml:space="preserve"> </w:t>
        <w:tab/>
        <w:br/>
        <w:tab/>
        <w:t xml:space="preserve"> Повереникът на частния обвинител намира искането за неоснователно. </w:t>
        <w:tab/>
        <w:br/>
        <w:tab/>
        <w:t xml:space="preserve"> </w:t>
        <w:tab/>
        <w:br/>
        <w:tab/>
        <w:t xml:space="preserve"> Върховният касационен съд, като съобрази становището на страните и провери правилността на атакуваното решение в пределите на искането за възобновяване, за да се произнесе, взе предвид следното: </w:t>
        <w:tab/>
        <w:br/>
        <w:tab/>
        <w:t xml:space="preserve"> </w:t>
        <w:tab/>
        <w:br/>
        <w:tab/>
        <w:t xml:space="preserve"> С въззивното решение, на основание чл. 334, т. 6 НПК, е потвърдена присъда № 556 / 05.12.2008 год. по нохд № 1256/2008 год. на Районен съд - Пазаржик, с която е призната за виновна и осъдена подсъдимата Е. И. за извършено престъпление по чл. 325, ал. 2 НК и й е наложено наказание шест месеца лишаване от свобода, при условията на чл. 66, ал. 1 - за срок от три години. </w:t>
        <w:tab/>
        <w:br/>
        <w:tab/>
        <w:t xml:space="preserve"> </w:t>
        <w:tab/>
        <w:br/>
        <w:tab/>
        <w:t xml:space="preserve"> Искането на осъдената И. е процесуално допустимо. Атакуваният съдебен акт е влязъл в сила на 13.02.2009год., а искането-постъпило във ВКС на РБ на 19.02.2009год., т. е. в законоустановения по смисъла на чл. 421, ал. 3 срок. </w:t>
        <w:tab/>
        <w:br/>
        <w:tab/>
        <w:t xml:space="preserve"/>
        <w:tab/>
        <w:br/>
        <w:tab/>
        <w:t xml:space="preserve"> Разгледано по същество, е частично основателно, но не по изложените в него съображения: </w:t>
        <w:tab/>
        <w:br/>
        <w:tab/>
        <w:t xml:space="preserve"> </w:t>
        <w:tab/>
        <w:br/>
        <w:tab/>
        <w:t xml:space="preserve"> Несъстоятелни са доводите за процесуална незаконосъобразност. На първо място, всички възражения за негодност на доказателствен материал, събран в хода на досъдебното производство, с оглед разпоредбата на чл. 234, ал. 7 НПК, не могат да бъдат възприети, защото се касае до гласни доказателствени източници, събрани, проверени и оценени в хода и на съдебното производство. Липсва заявената еднопосочна, схематична и превратна интерпретация на доказателствената съвкупност и опорочен логичен процес при формиране вътрешното убеждение на съда. Инстанциите по същество са извършили всестранен и задълбочен анализ на всички доказателства. При пълното, всестранно и обективно изследване на фактите и обстоятелствата, включени в предмета на доказване, са положени достатъчно усилия за разкриване на обективната истина, в противовес на заявеното в искането. </w:t>
        <w:tab/>
        <w:br/>
        <w:tab/>
        <w:t xml:space="preserve"> </w:t>
        <w:tab/>
        <w:br/>
        <w:tab/>
        <w:t xml:space="preserve"> Законосъобразни са изводите на Инстанциите по същество, че с деянието си молителката е осъществила престъпния състав по чл. 325 НК. От правна страна, Съдилищата са приели, че непристойните действия на осъдената, на публично място и независимо от обстоятелството, че са свързани с посегателство срещу личността, представляват и израз на явно пренебрежение към обществените норми на поведение, на демонстрация на неуважение към обществото. В съответствие с Постановление № 2/74г на Пленума на ВС на РБ, е прието, че с отправянето на обидни думи към тримата полицейски служители, с шумното си и скандално поведение, И. е изразила своята демонстрация против установения ред и съществено засегнала морални и етични норми на поведение, утвърдени в обществото. Естеството, съдържанието, времето, мястото и начина на извършваните действия, определят дали те са непристойни, какво се нарушава с тях и на какво са израз. Престъпният състав на хулиганството от субективна страна, се определя от съдържанието на умисъла на виновното лице, мотивите и целта му, обективирани от активните му действия, които в една или друга степен засягат нормалните взаимоотношения в обществото, основани на установилите се морални норми и добри нрави. В конкретният случай, престъпното поведение на осъдената е насочено пряко не само към честта и достойнството на пострадалите, но тя е направила всичко възможно, поведението й да стане обществено достъпно. Нейното деяние, от обективна и субективна страна, съставлява „непристойна проява” по смисъла на материалния закон, защото по своето съдържание, е насочена към реалното засягане на обществените отношения, свързани с нарушаване на обществения ред и на демонстрация на явно неуважение към обществото. За това и настоящият състав не възприема възраженията на защитата за несъставомерност. </w:t>
        <w:tab/>
        <w:br/>
        <w:tab/>
        <w:t xml:space="preserve"> </w:t>
        <w:tab/>
        <w:br/>
        <w:tab/>
        <w:t xml:space="preserve"> Касационната инстанция не може да се съгласи, че хулиганската проява на молителката, се отличава с изключителен цинизъм по смисъла на ал. 2 на чл. 325 НК. Непристойната проява в случая не е особено нагла и безсрамна, с нея не се погазва грубо морала, белези, които съдебната практика е утвърдила, като характерни за квалифициращото обстоятелство. Поради това, инкриминираната дейност следва да бъде преквалифицирана по основния престъпен състав-по чл. 325, ал. 1 НК. </w:t>
        <w:tab/>
        <w:br/>
        <w:tab/>
        <w:t xml:space="preserve"> </w:t>
        <w:tab/>
        <w:br/>
        <w:tab/>
        <w:t xml:space="preserve"> При наличие на материално-правните предпоставки на чл. 78аНК, приложимостта на тази норма е задължителна. Макар, че предвиденото в чл. 325, ал. 1 НК наказание лишаване от свобода е до три години и по-леко такова, не са причинени имуществени вреди, И. е неосъждана, молителката не може да бъде освободена от наказателна отговорност, с налагане на административно наказание, защото е ползвала тази възможност / с присъда, постановена по нохд № 2458/2005год., влязла в законна сила на 22.02.2007год/. Съобразно ПП № 7/1985год. на ВС на РБ, повторното приложение на чл. 78АНК е възможно само ако е изтекъл едногодишен срок от налагането на предходното административно наказание, какъвто не е конкретният случай. </w:t>
        <w:tab/>
        <w:br/>
        <w:tab/>
        <w:t xml:space="preserve"> </w:t>
        <w:tab/>
        <w:br/>
        <w:tab/>
        <w:t xml:space="preserve"> Предвид на това, с оглед степента на обществена опасност на деянието, дееца, смекчаващите и отегчаващи отговорността обстоятелства, разгледани в тяхната взаимна връзка и обусловеност, на И. следва да бъде наложено наказание „пробация” с двете задължителни по чл. 42а, ал. 4, във вр. с ал. 2, т. 1 и т. 2 НК мерки, за срок от една година. С налагане на комулативно предвиденото в закона наказание”обществено порицание”, което да бъде изтърпяно, в съответствие с чл. 52 НК, с прочитане на присъдата по местоработата на дееца, и с определените пробационни мерки, се постигат целите по чл. 36 НК в личен и обществен план. </w:t>
        <w:tab/>
        <w:br/>
        <w:tab/>
        <w:t xml:space="preserve"> </w:t>
        <w:tab/>
        <w:br/>
        <w:tab/>
        <w:t xml:space="preserve"> Водим от горното и на основание чл. 425, ал. 1, т. 3 НПК, Върховният касационен съд на РБ, първо наказателно отделение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 ИЗМЕНЯ по реда на възобновяването въззивно решение № 27/ 13.02.2009год., постановено по внохд № 18/09год. на Окръжен съд-Пазарджик, като преквалифицира извършеното от Е. Я. И. деяние по смисъла на чл. 325, ал. 1 НК и я осъжда на „пробация”, със следните пробационни мерки: Задължителна регистрация по настоящ адрес и задължителни периодични срещи с пробационен служител за срок от по една година и „обществено порицание”, което да бъде изпълнено с прочитане на присъдата по местоработата на подсъдимата - РГ”ИГА”-Пазаржик. </w:t>
        <w:tab/>
        <w:br/>
        <w:tab/>
        <w:t xml:space="preserve"> </w:t>
        <w:tab/>
        <w:br/>
        <w:tab/>
        <w:t xml:space="preserve"> Решението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