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№27/13.03.2009 по търг. д. №752/2008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№ 27 </w:t>
        <w:tab/>
        <w:br/>
        <w:tab/>
        <w:t xml:space="preserve"/>
        <w:tab/>
        <w:br/>
        <w:tab/>
        <w:t xml:space="preserve">София, 13.03.2009 година </w:t>
        <w:tab/>
        <w:br/>
        <w:tab/>
        <w:t xml:space="preserve"/>
        <w:tab/>
        <w:br/>
        <w:tab/>
        <w:t xml:space="preserve">В И М Е Т О Н А Н А Р О Д А </w:t>
        <w:tab/>
        <w:br/>
        <w:tab/>
        <w:t xml:space="preserve"/>
        <w:tab/>
        <w:br/>
        <w:tab/>
        <w:t xml:space="preserve">В. К. С на Р. Б, </w:t>
        <w:tab/>
        <w:br/>
        <w:tab/>
        <w:t xml:space="preserve"> </w:t>
        <w:tab/>
        <w:br/>
        <w:tab/>
        <w:t xml:space="preserve">Търговска колегия, Второ отделение, </w:t>
        <w:tab/>
        <w:br/>
        <w:tab/>
        <w:t xml:space="preserve"> </w:t>
        <w:tab/>
        <w:br/>
        <w:tab/>
        <w:t xml:space="preserve">в съдебно заседание на двадесет и пети февруари две хиляди и девета година в състав: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ТАТЯНА ВЪРБАНОВА 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  <w:tab/>
        <w:br/>
        <w:tab/>
        <w:t xml:space="preserve">ТОДОР ДОМУЗЧИЕВ </w:t>
        <w:tab/>
        <w:br/>
        <w:tab/>
        <w:t xml:space="preserve"/>
        <w:tab/>
        <w:br/>
        <w:tab/>
        <w:t xml:space="preserve">КАМЕЛИЯ ЕФРЕМОВА </w:t>
        <w:tab/>
        <w:br/>
        <w:tab/>
        <w:t xml:space="preserve"/>
        <w:tab/>
        <w:br/>
        <w:tab/>
        <w:t xml:space="preserve">при секретаря И. В </w:t>
        <w:tab/>
        <w:br/>
        <w:tab/>
        <w:t xml:space="preserve"> </w:t>
        <w:tab/>
        <w:br/>
        <w:tab/>
        <w:t xml:space="preserve">и в присъствието на прокурора </w:t>
        <w:tab/>
        <w:br/>
        <w:tab/>
        <w:t xml:space="preserve"> </w:t>
        <w:tab/>
        <w:br/>
        <w:tab/>
        <w:t xml:space="preserve">изслуша докладваното от съдия К. Е т. д. N 752/2008 г.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303, ал. 1, т. 5 ГПК. </w:t>
        <w:tab/>
        <w:br/>
        <w:tab/>
        <w:t xml:space="preserve"> </w:t>
        <w:tab/>
        <w:br/>
        <w:tab/>
        <w:t xml:space="preserve">Образувано е по молба на Е. “Д”, гр. С. за отмяна на влязло в сила решение № 153 от 21.05.2008 г. по т. д. № 14/2008 г. на Пловдивски окръжен съд, с което търговецът-молител е осъден да заплати на „И” АД, гр. П. сумите: 11 665.18 лв. - разход за електроенергия в наети помещения; 4572.67 лв. - законна лихва върху първата сума и 1301.51 лв. - направени разноски по делото. </w:t>
        <w:tab/>
        <w:br/>
        <w:tab/>
        <w:t xml:space="preserve"> </w:t>
        <w:tab/>
        <w:br/>
        <w:tab/>
        <w:t xml:space="preserve">Молителят поддържа, че атакуваното решение е постановено при допуснато нарушение на правилата за призоваване, изразяващо се в неправилно прилагане на разпоредбата на чл. 51, ал. 4 ГПК отм. и в нередовно оформяне на изпратените до него призовки, предвид непосочване на трите имане на лицето, дало сведение за отсъствието му от адреса на управление. Освен това, молителят счита, че съдът е следвало да положи усилия за призоваването му, включително и по телефона, който е бил известен на другата страна /ищеца по делото/, с оглед трайните отношения между тях по повод наетия в гр. П. имот. </w:t>
        <w:tab/>
        <w:br/>
        <w:tab/>
        <w:t xml:space="preserve"> </w:t>
        <w:tab/>
        <w:br/>
        <w:tab/>
        <w:t xml:space="preserve">Ответникът по молбата - „И” АД, гр. П. оспорва същата като неоснователна по съображения, подробно изложени в писмен отговор от 17.11.2008 г. </w:t>
        <w:tab/>
        <w:br/>
        <w:tab/>
        <w:t xml:space="preserve"> </w:t>
        <w:tab/>
        <w:br/>
        <w:tab/>
        <w:t xml:space="preserve">Върховен касационен съд, състав на Търговска колегия, Второ отделение, след като прецени данните по делото и доводите на страните, с оглед релевираното основание за отмяна, приема следното: </w:t>
        <w:tab/>
        <w:br/>
        <w:tab/>
        <w:t xml:space="preserve"> </w:t>
        <w:tab/>
        <w:br/>
        <w:tab/>
        <w:t xml:space="preserve">Молбата за отмяна е подадена от надлежна страна, в рамките на преклузивния срок по чл. 305 ГПК и е процесуално допустима. </w:t>
        <w:tab/>
        <w:br/>
        <w:tab/>
        <w:t xml:space="preserve"> </w:t>
        <w:tab/>
        <w:br/>
        <w:tab/>
        <w:t xml:space="preserve">Разгледана по същество, същата е неоснователна. </w:t>
        <w:tab/>
        <w:br/>
        <w:tab/>
        <w:t xml:space="preserve"> </w:t>
        <w:tab/>
        <w:br/>
        <w:tab/>
        <w:t xml:space="preserve">За да постанови разглеждане на делото без участието на молителя Е. “Д”, гр. С., прилагайки разпоредбата на чл. 51, ал. 4, пр. 2 ГПК отм., съдът е счел, че търговецът е променил адреса си на управление, вписан в Търговския регистър, без да е изпълнил задължението за заявяване на това обстоятелство за вписване. Този извод е направен на база представеното от ищеца „И” АД, гр. П. удостоверение за актуално състояние по ф. д. № 6271/1994 г. на СГС, издадено на 18.12.2007 г., в което адресът на управление на Е. “Д”, гр. С. е именно адресът, на който едноличният търговец е призоваван по делото - гр. С., ж. к. „Н” 3, бл. 311, вх. Д, ет. 3, ап. 99 - и на база данните, отразени в изпратената до него призовка, че на посочения адрес „няма такова лице”. В призовката е вписано конкретно и лицето, дало сведението - В. от ап. 99 на адреса. </w:t>
        <w:tab/>
        <w:br/>
        <w:tab/>
        <w:t xml:space="preserve"> </w:t>
        <w:tab/>
        <w:br/>
        <w:tab/>
        <w:t xml:space="preserve">Настоящият състав намира, че не е налице твърдяното от молителя нарушение на процесуалните правила. Напълно обосновано и законосъобразно в случая е приложена разпоредбата на чл. 51, ал. 4 ГПК отм., Както признава самият молител в молбата за отмяна, към момента на призоваването му, с оглед дейността му в гр. П., той трайно е пребивавал там, т. е. не се е намирал на адреса на управление в гр. С., посочен в удостоверението за актуално състояние, а се е намирал в гр. П.. Следователно, едноличният търговец не е изпълнил вмененото му от закона задължение за заявяване промяната на адреса на управление за вписване в Търговския регистър. С оглед на това и предвид липсата на доказателства в подкрепа на твърдението за упълномощаването на лице на адреса на управление, което да получава съобщенията за търговеца, съдът, разглеждащ делото, правилно е приложил последиците, предвидени в чл. 51, ал. 4 ГПК отм., считайки го за редовно призован. </w:t>
        <w:tab/>
        <w:br/>
        <w:tab/>
        <w:t xml:space="preserve"> </w:t>
        <w:tab/>
        <w:br/>
        <w:tab/>
        <w:t xml:space="preserve">Неоснователно е твърдението на молителя, че изпратената до него призовка на адреса на управление не е оформена надлежно, тъй като не са посочени трите имена на съседа, дал сведението. В разпоредбата на чл. 46, ал. 2 ГПК отм., подобно изискване не съществува. На връчителя е вменено единствено задължението да отбележи качеството на лицето, на което е връчена призовката, респ. което е дало сведение във връзка с адресата на призоваването, което задължение в случая е изпълнено. </w:t>
        <w:tab/>
        <w:br/>
        <w:tab/>
        <w:t xml:space="preserve"> </w:t>
        <w:tab/>
        <w:br/>
        <w:tab/>
        <w:t xml:space="preserve">Не може да бъде споделено и становището на молителя, че е следвало да бъде призован по телефона. Такъв начин за призоваване на страните действително съществува, но той е само една възможност, а не задължение, използването на която е предоставена изцяло на преценката на съда - чл. 41, ал. 4 ГПК отм., Освен това, доколкото законът не е въвел изрично изискване за посочване телефон на ответника, не може да се приеме, че ищецът е бил длъжен да предостави такива данни. </w:t>
        <w:tab/>
        <w:br/>
        <w:tab/>
        <w:t xml:space="preserve"> </w:t>
        <w:tab/>
        <w:br/>
        <w:tab/>
        <w:t xml:space="preserve">С оглед всичко изложено, молбата за отмяна, предявена на основание чл. 303, ал. 1, т. 5 ГПК, е неоснователна и не следва да бъде уважена. </w:t>
        <w:tab/>
        <w:br/>
        <w:tab/>
        <w:t xml:space="preserve"/>
        <w:tab/>
        <w:br/>
        <w:tab/>
        <w:t xml:space="preserve">Така мотивиран, Върховен касационен съд, Търговска колегия, състав на Второ отделение </w:t>
        <w:tab/>
        <w:br/>
        <w:tab/>
        <w:t xml:space="preserve"/>
        <w:tab/>
        <w:br/>
        <w:tab/>
        <w:t xml:space="preserve">РЕШИ: </w:t>
        <w:tab/>
        <w:br/>
        <w:tab/>
        <w:t xml:space="preserve"/>
        <w:tab/>
        <w:br/>
        <w:tab/>
        <w:t xml:space="preserve">О. Б. У подадената от Е. “Д”, гр. С. молба за отмяна на влязло в сила решение № 153 от 21.05.2008 г. по т. д. № 14/2008 г. на Пловдивски окръжен съд.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