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№1560/16.12.2020 по адм. д. №11240/2020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Административно-процесуалния кодекс /АПК/. </w:t>
        <w:tab/>
        <w:br/>
        <w:tab/>
        <w:t xml:space="preserve">Образувано е по касационните жалби от Комисия за защита на конкуренцията, представлявана от ст. М.К и от „Х"ЕАД и е наложена имуществена санкция 2% от приходите на дружеството от засегнатия пазар за 2017 год., както и в частта по т. 2, с която на "А1 България" ЕАД е възложено да заплати направените по производството разноски, като вместо това е установил, че не е извършено нарушение по чл. 37а от ЗЗК от страна на "А1 България" ЕАД. В решението си съдът е приел, че наличието на по-силна позиция при договаряне на едната страна е обусловено от четирите кумулативни елемента от фактическия състав на разпоредбата на чл. 37а от ЗЗК, а именно: „1) наличие на предприятие по смисъла на § 1. т. 7 от ДР на ЗЗК; 2) това предприятие да притежава по-силна позиция при договаряне; 3) това предприятие да извършва определено недобросъвестно действие или бездействие, което да няма обективно икономическо основание и 4) поведението му да уврежда или да е в състояние да увреди интересите на по-слабата страна при договарянето и на потребителите. Съдът е приел, че третият и четвъртият елемент от фактическия състав на нормата не е бил налице. Това е обусловило крайният извод за изхода от спора в тази инстанция.Решението е правилно. </w:t>
        <w:tab/>
        <w:br/>
        <w:tab/>
        <w:t xml:space="preserve">Съдът е изяснил спорните факти по делото и е съобразил приложимия материален закон. След анализ на материалноправните предпоставки за възникване на отговорността по чл. 37а ЗЗК, съдът обосновано е приел, че КЗК е допуснал нарушение на материалния закон. </w:t>
        <w:tab/>
        <w:br/>
        <w:tab/>
        <w:t xml:space="preserve">Производството пред Комисията за защита на конкуренцията е образувано по преписка № КЗК-653/2018 год. на основание чл. 94, ал. 1 във връзка с чл. 38, ал. 1, т. 3 от ЗЗК (ЗАКОН ЗА ЗАЩИТА НА КОНКУРЕНЦИЯТА) по искане на „Х"ЕАД. Неоправдано е един търговец да търпи неправомерни действия на другата договорна страна и да не може да прекрати/развали договорните отношения само заради това, че хипотетично е по-силна страна при договаряне и прекратяването на отношенията би накърнило интересите на по-слабата страна, което може да се изтълкува като злоупотреба. Обратното би било заплаха за конкуренцията и би изкривило съществено пазара. Следва да се има предвид и обстоятелството, че дори договора да не беше прекратен, то неговият срок изтича в края на месец март 2018 год. (по малко от месец след момента на разваляне), като страните не са постигнали договореност за неговото удължаване. </w:t>
        <w:tab/>
        <w:br/>
        <w:tab/>
        <w:t xml:space="preserve">С оглед на това, обжалваното решение следва да бъде оставено в сила. </w:t>
        <w:tab/>
        <w:br/>
        <w:tab/>
        <w:t xml:space="preserve">Предвид изхода от спора, в съответствие с чл. 143, ал. 1 АПК следва да бъдат присъдени направените по делото разноски. Процесуалните представителе на "А1 България" ЕАД са претендирали разноски в размер на 134400 лв., за които са представили удостоверение от Банка ДСК за постъпила сума по сметка на адвокатското дружество. Безспорно сумата е постъпила в адвокатското дружество, но липсват данни за заплащане на възнаграждение на конкретен адвокат от дружеството. Не е уточнено дали възнаграждението е за двете инстанции или само за касационното производство. С оглед на това, че възнаграждение се присъжда на един адвокат, настоящата инстанция намира, че следва да осъди КЗК да заплати на касатора сумата от 33600 лв. </w:t>
        <w:tab/>
        <w:br/>
        <w:tab/>
        <w:t xml:space="preserve">Водим от горното и на основание чл. 221, ал. 2 от АПК, Върховният административен съд, петчленен състав, І колегия,РЕШИ:</w:t>
        <w:tab/>
        <w:br/>
        <w:tab/>
        <w:t xml:space="preserve">ОСТАВЯ В СИЛА решение № 10033/22.07.2020 година, постановено по адм. д. № 15507/2018 година на тричленен състав на Върховния административен съд, четвърто отделение. </w:t>
        <w:tab/>
        <w:br/>
        <w:tab/>
        <w:t xml:space="preserve">ОСЪЖДА Комисията за защита на конкуренцията да заплати на "А1 България"ЕАД, сумата от 33600 лева, представляваща направени по делото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