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№2184/19.02.2018 по адм. д. №8360/2016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П. М. П. срещу решение № 63/27.05.2016 г., постановено по адм. дело № 41 /2016 г. по описа на Административен съд – Видин (АС-Видин). Касаторът оспорва съдебното решение като твърди, че е неправилно, поради нарушение на материалния закон, съществено нарушение на съдопроизводствените правила и необоснованост - касационни основания за отмяна по смисъла на чл. 209, т. 3 от АПК. Касационният жалбоподател иска да бъде отменено обжалваното решение и да бъде отменена оспорената заповед. Подробни съображения в подкрепа на твърдените касационни основания и искането са изложени в касационната жалба и писмена защита. Претендира заплащане на разноски. </w:t>
        <w:tab/>
        <w:br/>
        <w:tab/>
        <w:t xml:space="preserve">Ответникът директор на ОДМВР - Видин редовно призован за съдебно заседание, не се е явил и не е изпратил представител, но изразява становище за неоснователност на касационната жалба по съображения в писмена защита. Претендира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неоснователна. </w:t>
        <w:tab/>
        <w:br/>
        <w:tab/>
        <w:t xml:space="preserve">С обжалваното решение № 63/27.05.2016 г., постановено по адм. дело № 41 /2016 г. по описа на АС-Видин е отхвърлена жалбата на П. М. П. против заповед рег. № 368з-240/25.02.2016 г., издадена от директора Областна дирекция на МВР - Видин за налагане на дисциплинарно наказание „забрана за повишаване в длъжност за срок от една година”. Административният съд е приел, че оспорената пред него заповед е издадена от компетентен орган, в законоустановената форма, без допуснати съществени нарушения на административнопроизводствените правила, при наличието на материалноправните предпоставки на закони съобразяване с целта на закона.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Решението на Административен съд – Видин е постановено в съответствие с материалния закон. </w:t>
        <w:tab/>
        <w:br/>
        <w:tab/>
        <w:t xml:space="preserve">Правилно съдът приема, че не са налице основания за отмяна на оспорената заповед. Същата е издадена от компетентния по смисъла на чл. 204, т. 3 от ЗМВР (ЗАКОН ЗА МИНИСТЕРСТВОТО НА ВЪТРЕШНИТЕ РАБОТИ) (ЗМВР) орган и в установената форма. Заповедта е писмена, подписана е от издателя и съдържа, изброените в чл. 210, ал. 1 ЗМВР реквизити, включително фактическото и правно основание за налагане на наказанието. Описание на извършеното от служителя и посочване на нарушените разпоредби се съдържа и в представената справка рег. №1786-9645/29.07.2015 г. и обобщена справка № 1786-2948/22.02.2016 г. с резултатите от извършената проверка. Документите са цитиран в заповедта за налагане на наказание, поради което изложеното в тях следва да се приеме за част от мотивите, обосновали постановяване на оспорената заповед. Правилно е преценено, че заповедта е издадена и при спазване на административнопроизводствените правила. След постъпили данни за нарушения на служебната дисциплина от страна на полицейски служител свързани с употребата на алкохол в работно време, е извършена проверка. Резултатите от нея са обобщени в справка рег. № 1786р-9645/29.07.2015 г., в която е описано допуснатото от младши инспектор П. П. - полицай в група „[наименование]” на сектор „[наименование]” при РУ-[населено място] при ОД на МВР – Видин, нарушение. </w:t>
        <w:tab/>
        <w:br/>
        <w:tab/>
        <w:t xml:space="preserve">Наказанието е наложено в сроковете по чл. 195, ал. 1 ЗМВР, след събиране на доказателствата и отчитане на всички релевантни обстоятелства съгласно чл. 206, ал. 3 и 4 ЗМВР. В съответствие с чл. 206, ал. 1 от закона преди налагане на наказанието са приети и писмените обяснения на служителя. Смисълът на последния текст е да осигури възможност на служителя да се запознае с твърдяното нарушение, да изрази отношението си към него, да обясни поведението си и евентуално да представи доказателства. В случая целта на закона е постигната – на П. е осигурена възможност да обясни позицията си по случая (сведение от 28.07.2015 г.), както и да изрази становище след запознаване с резултатите от проверката (обяснение от 19.02.2016 г.). По този начин изискванията на закона се изпълнени и правото на защита на служителя не е накърнено. По изложените съображения касационната инстанция намира, че правилно АС-Видин е приел, че липсват съществени нарушения на административнопроизводствените правила при провеждане на процедурата по налагане на дисциплинарното наказание. </w:t>
        <w:tab/>
        <w:br/>
        <w:tab/>
        <w:t xml:space="preserve">Аргументирано и в съответствие със закона е и заключението на първоинстанционния съд, че от страна на жалбоподателя е допуснато посоченото в заповедта нарушение и предпоставките на чл. 200, ал. 1, т. 4 и т. 11 ЗМВР за налагането на дисциплинарно наказание са изпълнени. Цитираните текстове квалифицират като дисциплинарно нарушение явяването на работа в състояние, което не позволява да се изпълняват възложените задачи, причинено от употреба на алкохол и неизпълнение на служебни задължения или на заповеди. В конкретния случай е установено, че на 16.07.2015 г. младши инспектор П. М. П., полицай в група „[наименование]” на сектор „[наименование]” при РУ-[населено място] към ОД на МВР – Видин е бил на работа по график на дежурство на Пост 1 в РУ-[населено място] от 14:00 до 22:00 часа, като на същата дата за времето от 16:10 до 17:00 часа е извършена внезапна проверка за алкохол на служителите на РУ-[населено място] с техническо средство с Алкотест - 7510, с фабр.№ARDM 0200 с валиден стикер 02703 за годност до месец ноември 2015 г. отразена в протокол рег. №368р-71781/16.07.2015 г. като при проверката с проба №01799 у служителя П. е констатирано наличие на алкохол в издишания въздух 2, 09 промила. Това поведение правилно е квалифицирано като нарушение на чл. 200, ал. 1, т. 4 и т. 11 от ЗМВР във връзка с МЗ № 8121з-396/05.08.2014 г. относно Недопускане на нарушения на служебната дисциплина от служителите на МВР, свързани с употребата на алкохол, наркотични или други упойващи вещества. Според свидетелските показания, дадени в открито съдебно заседание на 28.04.2016 г., обсъдени в съдебното решение, П. П. е запознат устно със заповед № 8121з-396/05.08.2014 г. относно Недопускане на нарушения на служебната дисциплина от служителите на МВР, свързани с употребата на алкохол, наркотични или други упойващи вещества от прекия си ръководител И.Б, началник група „[наименование]” в РУ – [населено място], още повече, че на П. е налагано дисциплинарно наказание „порицание” за срок от една година, за нарушение на чл. 200, ал. 1, т. 4 и т. 11 от ЗМВР във връзка с МЗ № 8121з-396/05.08.2014 г. относно Недопускане на нарушения на служебната дисциплина от служителите на МВР, свързани с употребата на алкохол, наркотични или други упойващи вещества, което представлява още едно основание да се приеме, че същият е запознат с МЗ № 8121з-396/05.08.2014 година. Тези факти заедно с обстоятелството, че като полицейски служител П. е длъжен да познава нормативната уредба (длъжностна характеристика) мотивират заключението, че служителят е нарушил служебната дисциплина. Спрямо служителя е осъществен фактическият състав на чл. 201, ал. 1, т. 1 от ЗМВР за налагане на този вид наказание, а именно извършване на дисциплинарно нарушение в срока на наложено наказание "порицание", за което нарушение е предвидено налагане на същото дисциплинарно наказание. Установено е, че дисциплинарното нарушение е извършено в срока на изтърпяване на дисциплинарно наказание "порицание", наложено със заповед № 368з-115/11.02.2015 г. на директора на "Областна дирекция" на МВР - Видин, поради което и на основание чл. 201, ал. 1, т. 1 от ЗМВР с оспорената заповед на П. П. е наложено дисциплинарно наказание "забрана за повишаване в длъжност за срок от една година". По изложените съображения касационната инстанция намира, че правилно първоинстанционният приема, че поведението на служителя осъществява предпоставките на описаното в заповедта дисциплинарно нарушение и е основание за ангажиране на дисциплинарната отговорност. </w:t>
        <w:tab/>
        <w:br/>
        <w:tab/>
        <w:t xml:space="preserve">Поради всичко изложено настоящият съдебен състав приема, че при постановяване на обжалваното решение не са допуснати посочените от касатора нарушения по смисъла на чл. 209, т. 3 от АПК. Оспореният съдебен акт е постановен в съответствие с материалния закон и се обоснова от доказателствата, поради което следва да бъде оставен в сила. </w:t>
        <w:tab/>
        <w:br/>
        <w:tab/>
        <w:t xml:space="preserve">По водене на делото ответникът не е направил разноски, не е представляван в открито съдебно заседание от юрисконсулт, поради което независимо от изхода на спора и направеното искане, разноски не следва да му бъдат присъждани. </w:t>
        <w:tab/>
        <w:br/>
        <w:tab/>
        <w:t xml:space="preserve">По тези съображения Върховният административен съд, пето отделение,РЕШИ:</w:t>
        <w:tab/>
        <w:br/>
        <w:tab/>
        <w:t xml:space="preserve">ОСТАВЯ В СИЛА решение № 63/27.05.2016 г., постановено по адм. дело № 41 /2016 г. по описа на Административен съд – Видин.РЕШЕНИЕТО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