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№2150/16.02.2018 по адм. д. №385/2018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- чл. 208 - чл. 228 от Административнопроцесуалния кодекс /АПК/. </w:t>
        <w:tab/>
        <w:br/>
        <w:tab/>
        <w:t xml:space="preserve">Образувано е по касационна жалба на Г. В. Ч. от [населено място] против решение № 13284 от 03.11.2017 г., постановено по адм. дело № 13605/2016 г. по описа на Върховен административен съд, четвърто отделение, с което е отхвърлена жалбата на настоящата касаторка срещу чл. 32, ал. 4 от Инструкция № 5 от 30.06.2005 г. за приемане и съхраняване на разплащателни ведомости и трудовоправни документи на прекратени осигурители без правоприемник, издадена от управителя на Националния осигурителен институт. В касационната жалба се поддържа, че решението е неправилно поради нарушение на материалния закон, съществено нарушение на съдопроизводствените правила и необоснованост. Претендира се и присъждане на разноски. </w:t>
        <w:tab/>
        <w:br/>
        <w:tab/>
        <w:t xml:space="preserve">Ответникът – управителят на Национален осигурителен институт (НОИ), чрез процесуалния си представител, в представено писмено становище оспорва касационната жалба, като неоснователна. 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подадената касационна жалба. </w:t>
        <w:tab/>
        <w:br/>
        <w:tab/>
        <w:t xml:space="preserve">Върховният административен съд, петчленен състав на Първа колегия, преценява касационната жалба за допустима като подадена в срок и от надлежна страна, а разгледана по същество за неоснователна по следните съображения: </w:t>
        <w:tab/>
        <w:br/>
        <w:tab/>
        <w:t xml:space="preserve">С обжалваното решение тричленният състав на Върховен административен съд в производство по реда на чл. 185 и сл. от АПК е отхвърлил жалбата на Г. В. Ч. от [населено място] срещу чл. 32, ал. 4 от Инструкция № 5 от 30.06.2005 г. за приемане и съхраняване на разплащателни ведомости и трудовоправни документи на прекратени осигурители без правоприемник, издадена от управителя на Националния осигурителен институт; оставил е без уважение искането на Г. В. Ч. за присъждане на разноски и я е осъдил да заплати на Национален осигурителен институт сумата от 100 лева разноски по делото. </w:t>
        <w:tab/>
        <w:br/>
        <w:tab/>
        <w:t xml:space="preserve">За да постанови този резултат, съдът е приел, че оспорената разпоредба на чл. 32, ал. 4 от Инструкция № 5 е от подзаконов административен акт по смисъла на чл. 75, ал. 1 от АПК, издадена е от компетентен административен орган - управителя на НОИ, спазено е и изискването за писмената форма като условие за действителност. Посочено е, че текстът на двете изменения и допълнения в Инструкция № 5, при което съответно е създадена и е изменена оспорваната норма на чл. 32, ал. 4, е удостоверен по реда на чл. 78, ал. 1, т. 2 от АПК от управителя на НОИ. Двете изменения и допълнения в Инструкция № 5, относими към създадената и изменена норма на чл. 32, ал. 4, са и обнародвани според изискването на чл. 5, ал. 5 от Конституцията на РБ и чл. 78, ал. 2 от АПК вр. чл. 37, ал. 1от ЗНА. По отношение на твърденията за допуснати съществени нарушение на административнопроизводствените правила тричленният състав е мотивирал изводи, че такива не са допуснати. Прието е, че към момента на създаване на оспорваната разпоредба на чл. 32, ал. 4 от Инструкция № 5 - създадена с § 19, т. 3 от Инструкция за изменение и допълнение на Инструкция № 5 от 2005 г. за приемане и съхраняване на разплащателните ведомости на прекратени осигурители без правоприемник - обнародвана в ДВ бр. 40 от 18.05.2007г. не е съществувала сегашната Глава трета от ЗНА, уреждаща процедура по изработване на проекти на нормативни актове и следователно не може да има и нарушение към тази процедура. </w:t>
        <w:tab/>
        <w:br/>
        <w:tab/>
        <w:t xml:space="preserve">По отношение на изменението на оспорваната разпоредба на чл. 32, ал. 4 от Инструкция № 5, направено с §12 от Инструкция за изменение и допълнение на Инструкция № 5 от 2005 г. за приемане и съхраняване на разплащателните ведомости на прекратени осигурители без правоприемник - обнародвана в ДВ бр. 12 от 8.02.2011 г. съдът е приел, че независимо, че няма данни да са спазени процесуалните правила на чл. 26 и чл. 28 от ЗНА (изм.), допуснатото нарушение на административнопроизводствените правила не е съществено, тъй като същото е редакционно и не касае същината на разпореденото с оспорваната норма. Изменението с §12 е само на думата „молба“, като на две места от оспорваната норма тази дума е заменена със "заявление". По този начин смисълът и съдържанието на разпоредбата не е променен. </w:t>
        <w:tab/>
        <w:br/>
        <w:tab/>
        <w:t xml:space="preserve">Оспорената разпоредба не противоречи и на материалноправни разпоредби, като тричленният състав е приел, че липсва противоречие с чл. 18, ал. 2 от АПК във вр. с чл. 32 и чл. 33 от ГПК (Г. П. К) (ГПК) и отделно с чл. 25 от ЗАдв (ЗАКОН ЗА АДВОКАТУРАТА) (ЗА). </w:t>
        <w:tab/>
        <w:br/>
        <w:tab/>
        <w:t xml:space="preserve">Изложеното е обосновало съдът да отхвърли подадената пред него жалба.Решението е правилно. </w:t>
        <w:tab/>
        <w:br/>
        <w:tab/>
        <w:t xml:space="preserve">Не са налице сочените от касатора отменителни основания. Атакуваното решение е постановено в съответствие със съдопроизводствените правила, при правилно приложение на материалния закон и е обосновано. </w:t>
        <w:tab/>
        <w:br/>
        <w:tab/>
        <w:t xml:space="preserve">Установената по делото фактическа обстановка налага извода, че при създаването, с §19, т. 3 от Инструкция за изменение и допълнение на Инструкция № 5 от 2005 г. (обнародвана в ДВ бр. 40 от 18.05.2007 г.), на оспорената разпоредба на чл. 32, ал. 4 е спазена предвидената в закона форма, същата е и обнародвана. Инструкцията е издадена и от компетентен орган - управителя на НОИ (чл. 5, ал. 12 от КСО). Спазването на тези изисквания е установено и по отношение на изменението на чл. 32, ал. 4 от Инструкция № 5, направено с § 12 от Инструкция за изменение и допълнение на Инструкция № 5 от 2005 г. (обнародвана в ДВ бр. 12 от 8.02.2011г.) и има следното съдържание: „Заявлението по ал. 1 може да се подава и от упълномощено лице с нотариално заверено пълномощно. В този случай към заявлението се прилага и копие от пълномощното.” </w:t>
        <w:tab/>
        <w:br/>
        <w:tab/>
        <w:t xml:space="preserve">Правилно е и заключението, че при създаването и изменението на оспорената разпоредба не са допуснати съществени нарушения на административно производствените правила. </w:t>
        <w:tab/>
        <w:br/>
        <w:tab/>
        <w:t xml:space="preserve">Нормите на чл. 26 и чл. 28 от ЗНА (нови), предвиждащи провеждане на задължителна процедурата при приемане на подзаконовите нормативни актове, обнародвани в ДВ, бр. 46/12.06.2007 г., са неприложими към настоящия казус, тъй като новоприетият текст на чл. 32, ал. 4 от Инструкция № 5 е приет с изменението, обнародвано в ДВ, бр. 40/18.05.2007 г. и е влязъл в сила преди измененията в ЗНА. </w:t>
        <w:tab/>
        <w:br/>
        <w:tab/>
        <w:t xml:space="preserve">Безспорно няма данни посочените правила от ЗНА да са спазени при приемането на изменението на чл. 32, ал. 4 от Инструкция № 5, с което думата „молба“ на две места е заменена с думата „заявление“, което нарушение тричленният състав правилно за конкретния случай е приел за несъществено. В случая не се изменя смисъла, а единствено се прецизира текста на разпоредбата с предписаният в КСО текст. </w:t>
        <w:tab/>
        <w:br/>
        <w:tab/>
        <w:t xml:space="preserve">Изложените с касационната жалба аргументи за противоречие на постановеното решение с материалния закон е неоснователно, като следва да се посочи, че първоинстанционният съд във връзка с твърденията жалбоподателя е обсъдил съответствието на оспорените текстове с чл. 18 АПК във вр. с чл. 32 и чл. 33 от ГПК (Г. П. К) (ГПК) и отделно с чл. 25 от ЗАдв (ЗАКОН ЗА АДВОКАТУРАТА) (ЗА). Изводите му като правилни не следва да се преповтарят. </w:t>
        <w:tab/>
        <w:br/>
        <w:tab/>
        <w:t xml:space="preserve">С касационната жалба не се представят доказателства свързани с касационните основания които да променят фактическите и правни изводи на съда в обжалваното решение. </w:t>
        <w:tab/>
        <w:br/>
        <w:tab/>
        <w:t xml:space="preserve">По изложените съображения не са налице касационни основания по чл. 209, т. 3 от АПК за отмяна на обжалваното решение и същото като правилно следва да бъде оставено в сила. </w:t>
        <w:tab/>
        <w:br/>
        <w:tab/>
        <w:t xml:space="preserve">С оглед изхода на спора и направеното от касатора искане за присъждане на разноски, такива не се дължат. </w:t>
        <w:tab/>
        <w:br/>
        <w:tab/>
        <w:t xml:space="preserve">Предвид изложеното и на основание чл. 221 ал. 2 пр. 1 от АПК, Върховен административен съд, Петчленен състав на Първа колегияРЕШИ:</w:t>
        <w:tab/>
        <w:br/>
        <w:tab/>
        <w:t xml:space="preserve">ОСТАВЯ В СИЛА решение № 13284 от 03.11.2017 г., постановено по адм. дело № 13605/2016 г. по описа на Върховен административен съд, четвърто отделение.РЕШЕНИЕТО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