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№2020/14.02.2018 по адм. д. №5951/2017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началника на Регионална дирекция за национален строителен контрол /РДНСК/ - Югоизточен район /ЮИР/, гр. Б., чрез процесуалните му представители - юрисконсулти А. и А., срещу решение №507/21.03.2017г. по адм. дело №623/2016 г. на Административен съд – Бургас, с което е отменена Заповед №ДК-10-ЮИР-9/19.02.2016г. на началника на РДНСК - ЮИР, като незаконосъобразна.Поддържа се искане за отмяна на обжалваното решение като неправилно, поради нарушение на материалния закон. </w:t>
        <w:tab/>
        <w:br/>
        <w:tab/>
        <w:t xml:space="preserve">Ответникът: [фирма], чрез пълномощника му - адв.Г., оспорва касационната жалба като неоснователна.Претендира разноски за касационната инстанция. </w:t>
        <w:tab/>
        <w:br/>
        <w:tab/>
        <w:t xml:space="preserve">Ответникът: главен архитект на О. Ц, не се явява и не взема становище по жалбата. </w:t>
        <w:tab/>
        <w:br/>
        <w:tab/>
        <w:t xml:space="preserve">Ответникът: [фирма], редовно призован, не се представлява. </w:t>
        <w:tab/>
        <w:br/>
        <w:tab/>
        <w:t xml:space="preserve">Прокурорът от Върховна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 211, ал. 1 АПК. Разгледана по същество е неоснователна, по следните съображения: </w:t>
        <w:tab/>
        <w:br/>
        <w:tab/>
        <w:t xml:space="preserve">С обжалваното решение, по жалба на [фирма], Административен съд - Бургас е отменил като незаконосъобразна Заповед №ДК.10-ЮИР-9/19.02.2016г. на началника на РДНСК - ЮИР, с която е прогласена нищожността на издадено от главния архитект на община-Царево разрешение за строеж /РС/ №207/25.11.2009г. за "Вертикална планировка и обслужващи частни улици и алеи", в ПИ с идентификатор [номер] по КК на [населено място], [община], ведно с одобрените към него инвестиционни проекти и извършената на 09.11.2012. презаверка на същото РС.Зедта е обоснавана с нарушение на чл. 148, ал. 4 и ал. 8 ЗУТ, вр. с чл. 99, ал. 8 ЗООС - липса на валидно решение по оценка на въздействието върху околната среда /ОВОС/ и липса на оценка за съвместимост чрез извършване на екологична оценка по специалния ЗБР (ЗАКОН ЗА БИОЛОГИЧНОТО РАЗНООБРАЗИЕ), от страна на РИОСВ - Бургас, обуславящо нищожност на описаните строителни книжа. </w:t>
        <w:tab/>
        <w:br/>
        <w:tab/>
        <w:t xml:space="preserve">От анализа на доказателствата е прието от съда, че ПИ с идентификаткор [номер] по КК на [населено място] /за който се отнасят обявените за нищожни строителни книжа/ представлява урбанизирана територия, за който е налице одобрен и влязъл в сила ПУП-ПРЗ и издадено въз основа на него РС №207/25.11.2009г., презаверено на 09.11.2012г. Според съда този имот не се намира в защитени територии и зони, поради което не е подлежал на процедиране по реда на Глава шеста ЗООС, за него не е било необходимо изготвяне на оценка за съвместимост по реда на чл. 31 ЗБР, както и че към момента на издаване на процесните строителни книжа липсват доказателства за съществуването на дюни, като част от територията на плаж [наименование]. Поради това е прието, че не са налице основания за обявяване на издадените строителни книжа за нищожни по протест на ОП-Бургас, в производството пред РДНСК-ЮИР по чл. 216, ал. 2 и сл. ЗУТ. Освен това е направен извод, че дори и да са налице посочените от органа нарушения на Глава шеста ЗООС, респ. на нормите на чл. 143, ал. 1, т. 4 и чл. 144, ал. 1, т. 4 ЗУТ, това не води до нищожност на строителните книжа, а евентуално до тяхната незаконосъобразност.Решението е валидно, допустимо и правилно. </w:t>
        <w:tab/>
        <w:br/>
        <w:tab/>
        <w:t xml:space="preserve">При установеност на правно-релевантните факти изводите на съда за незаконосъобразност на оспорената заповед са правилни. </w:t>
        <w:tab/>
        <w:br/>
        <w:tab/>
        <w:t xml:space="preserve">За да е налице нищожност на оспорените пред началника на РДНСК-ЮИР административни актове, следва същите да са издадени при липса на материална компетентност, т. е. от ненадлежен орган или да страдат от толкова тежък и нетърпим от закона порок, че да не може да породят правни последици, т. е. да съставляват „правно нищо”. В случая правилно е прието, че визираните от началника на РДНСК - ЮИР пороци, дори и разгледани в тяхната съвкупност не водят до нищожност, а до незаконосъобразност на строителните книжа, контрола за която е преклудиран. Такъв не е осъществен и по реда чл. 156 от ЗУТ, служебно от органите на ДНСК, Правилно е установено, че за част от нарушенията органа се позовава на правни норми, които не са били налични в правния мир /действащи/ към момента на издаване на РС, одобряване на проектите и презаверката на РС. Такива са изискванията на чл. 143, ал. 1, т. 4 и чл. 144, ал. 1, т. 4 ЗУТ, въведени едва с изменението на тези разпоредби от 2012 г. /ДВ бр. 82/2012/, за одобряване на инвестиционните проекти след представяне на влезли в сила индивидуални административни актове по ЗБР. Освен това обсъдената от административният съд специализирана кадастрална карта е от 12.05.2015 г.,т. е. след издаване на процесните строителни книжа. Установено е от вещото лице и това, че специализираната карта е изработена върху действащата кадастрална карта и няма несъответствие между тях, но е налице такова между плана за регулация и кадастралната карта. Въз основа на това правилно е прието от съда, че процесните имоти са с надлежно променено предназначение на земята и одобрен проект за ПУП-ПРЗ със заповед № РД-01-133/28.02.2006 г. на кмета на О. Ц,с обособени два УПИ-та / УПИ І- [номер], [номер], [номер], отреден за „хотелски комплекс“ и УПИ ІІ- [номер], [номер], [номер], отреден за „озеленяване“/. Няма данни по делото, а и твърдения в тази насока, че строителните книжа са в несъответствие с влезлия в сила ПУП, който е процедиран при издадено решение № 09-05/2004 г. на директора на РИОСВ - Бургас, с което е одобрено осъществяване на инвестиционно предложение „Изграждане на хотелски комплекс“ /част от което е изграждането на "Вертикална планировка и обслужване на частни улици и алеи"/, с инвеститор [фирма] – праводател на [фирма]. Обстоятелството, че към момента на преценката да не се извършва ОВОС собственик на имота /инвеститор/ е бил друг субект е без правно значение, тъй като към датата на придобиване собствеността върху имота от „П. П БГ“ АДСИЦ, този акт е влязъл в сила. </w:t>
        <w:tab/>
        <w:br/>
        <w:tab/>
        <w:t xml:space="preserve">Предвид изложеното законосъобразни са изводите на съда, че приложимият за случая правен режим е този по чл. 144, ал. 1, т. 4 ЗУТ / ДВ бр. 65/2006 г./,съгласно която норма инвестиционните проекти, по които се издава разрешение за строеж, се одобряват по заявление на възложителя и след представяне на административни актове, които в зависимост от вида и големината на строежа се изискват като условие за разрешаване на строителството по ЗООС. Към датата на издаване на процесното разрешение за строеж и одобряване на проектите, разпоредбата на чл. 93, ал. 1, т. 1 ЗООС / ред.ДВ бр. 77/2005 г./, е изисквала преценка за необходимостта от извършване на ОВОЗ за инвестиционните предложения за ново строителство, дейности и технологии съгласно приложение № 2, в случая, т. 12, б. "в" - ваканционни селища, хотелски комплекси извън урбанизирани територии и съпътстващи дейности. Такава преценка е налице, видно от обсъденото решение № 09-05/2004 г. на директора на РИОСВ - Бургас. С.но по действащия ОУП / одобрен със заповед № РД-02-14-776/13.08.2008 г. на министъра на регионалното развитие и благоустройството/,процесният имот [номер] попада в зона Ок - рекреационна устройствена зона, предназначена за курорт и съпътстващи дейности, поради което правилно е прието, че с промяна предназначението му същия става урбанизирана територия, за който не е задължително извършването на ОВОС.Правилен е и извода, че няма нарушение на чл. 31 ЗБР, но дори и да има то е неотносимо към валидността на процесните строителни книжа, а към тяхната законосъобразност, която е извън предмета на спора. </w:t>
        <w:tab/>
        <w:br/>
        <w:tab/>
        <w:t xml:space="preserve">Предвид изложеното касационната жалба, с която се оспорват изводите на съда изложени по-горе, е неоснователна. Такива са и оплакванията на касатора за допуснати от съда нарушения на нормите на ЗООС и ЗБР, защото сочат евентуално на унищожаемост по чл. 146, т. 4 АПК, а не на нищожност на процесните строителни книжа. </w:t>
        <w:tab/>
        <w:br/>
        <w:tab/>
        <w:t xml:space="preserve">Като правилно обжалваното решение следва да се остави в сила. </w:t>
        <w:tab/>
        <w:br/>
        <w:tab/>
        <w:t xml:space="preserve">При този изход по спора и направеното искане от ответника -[фирма], касаторът му дължи заплащането на разноски за касационната инстанция, в размер на 960 лева, представляващи заплатено адвокатско възнаграждение съгласно паричен превод и фактура, на стр. 38 и 39 от делото. </w:t>
        <w:tab/>
        <w:br/>
        <w:tab/>
        <w:t xml:space="preserve">Воден от горното и на основание чл. 221, ал. 2, предл. първо АПК, Върховният административен съд, второ отделениеРЕШИ:</w:t>
        <w:tab/>
        <w:br/>
        <w:tab/>
        <w:t xml:space="preserve">ОСТАВЯ В СИЛА решение №507/21.03.2017г. постановено по адм. дело №623/2016г. на Административен съд - Бургас, трети състав. </w:t>
        <w:tab/>
        <w:br/>
        <w:tab/>
        <w:t xml:space="preserve">ОСЪЖДА РДНСК - ЮИР, гр. Б., да заплати на [фирма], [населено място], р-н [район], [улица], с ЕИК[ЕИК], сумата от 960 /деветстотин и шестдесет/ лева разноски за касационната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