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№300/01.12.2017 по търг. д. №621/2015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300/ 01.12.2017г.</w:t>
        <w:tab/>
        <w:br/>
        <w:tab/>
        <w:t xml:space="preserve"> </w:t>
        <w:tab/>
        <w:br/>
        <w:tab/>
        <w:t xml:space="preserve"> [населено място]</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девети ноември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д.№621/15г.,за да се произнесе, взе предвид следното:</w:t>
        <w:tab/>
        <w:br/>
        <w:tab/>
        <w:t xml:space="preserve"> </w:t>
        <w:tab/>
        <w:br/>
        <w:tab/>
        <w:t xml:space="preserve">Производството по делото е образувано по описа на ВКС, ТК, първо отделение по касационна жалба на [фирма] срещу решение №646/07.11.14г. по т. д.№851/14г. на ПАС,с което е потвърдено решение на ПОС за отмяна на решение на ОС на дружеството за изключване на ответника-съдружник И. П..</w:t>
        <w:tab/>
        <w:br/>
        <w:tab/>
        <w:t xml:space="preserve"> </w:t>
        <w:tab/>
        <w:br/>
        <w:tab/>
        <w:t xml:space="preserve">На 13.10.16г. е депозирана молба от И. П. в качеството му на представляващ дружеството и негов едноличен собственик на капитала след извършено вписване на преобразуване на дружеството в ЕООД. В молбата е направено изявление за оттегляне на касационната жалба и за оттегляне на дадените на адв. Б. С. пълномощия за процесуално представителство по делото с искане за връчване на съобщенията на адреса по седалището на дружеството.С определение №255/16.11.2016г. производството е прекратено. Съобщение за определението е изпратено на дружеството на адреса на адв.С. и е връчено чрез нея на 12.12.16г. </w:t>
        <w:tab/>
        <w:br/>
        <w:tab/>
        <w:t xml:space="preserve"> </w:t>
        <w:tab/>
        <w:br/>
        <w:tab/>
        <w:t xml:space="preserve">С молба от 05.06.17г., депозирана от адв.С., същата е заявила, че пълномощията й са били оттеглени към датата на връчване на съобщението, поради което не е представлявала дружеството.</w:t>
        <w:tab/>
        <w:br/>
        <w:tab/>
        <w:t xml:space="preserve"> </w:t>
        <w:tab/>
        <w:br/>
        <w:tab/>
        <w:t xml:space="preserve">С определение №159/17.07.17г. съставът е приел, че съобщението до дружеството за прекратяването на делото следва да бъде връчено чрез особен представител при предпоставките на чл. 29 ал. 4 ГПК,доколкото същото се представлява от И. П.,който в качеството му на физическо лице е ответник по касационната жалба.С определение №202/07.08.17г. е определено в тежест на дружеството заплащането на разноските за възнаграждението на особения представител, а с определение №237/26.09.17г. за такъв е назначена адв.Д. И. Н..</w:t>
        <w:tab/>
        <w:br/>
        <w:tab/>
        <w:t xml:space="preserve"> </w:t>
        <w:tab/>
        <w:br/>
        <w:tab/>
        <w:t xml:space="preserve">Така постановените определения, като непопадащи в хипотезите на чл. 274 ал. 1 ГПК,след преразглеждане на възприетите с тях разрешения, съставът намира, че следва да бъдат отменени по реда на чл. 253 ГПК. Дружеството –касатор следва да бъде уведомено за определението за прекратяване на производството на адреса по седалището му, вписан в Търговския регистър. </w:t>
        <w:tab/>
        <w:br/>
        <w:tab/>
        <w:t xml:space="preserve"> </w:t>
        <w:tab/>
        <w:br/>
        <w:tab/>
        <w:t xml:space="preserve">Така мотивиран, ВКС,ТК,първо отделение </w:t>
        <w:tab/>
        <w:br/>
        <w:tab/>
        <w:t xml:space="preserve"> </w:t>
        <w:tab/>
        <w:br/>
        <w:tab/>
        <w:t xml:space="preserve"> ОПРЕДЕЛИ: </w:t>
        <w:tab/>
        <w:br/>
        <w:tab/>
        <w:t xml:space="preserve"> </w:t>
        <w:tab/>
        <w:br/>
        <w:tab/>
        <w:t xml:space="preserve">ОТМЕНЯ на основание чл. 253 ГПК определение №159/17.07.17г., определение №202/07.08.17г. и определение №237/26.09.17г. по т. д.№621/15г. по описа на ВКС,ТК, първо отделение.</w:t>
        <w:tab/>
        <w:br/>
        <w:tab/>
        <w:t xml:space="preserve"> </w:t>
        <w:tab/>
        <w:br/>
        <w:tab/>
        <w:t xml:space="preserve">ЗАЛИЧАВА адв.Д. И. Н. като особен представител на [фирма].</w:t>
        <w:tab/>
        <w:br/>
        <w:tab/>
        <w:t xml:space="preserve"> </w:t>
        <w:tab/>
        <w:br/>
        <w:tab/>
        <w:t xml:space="preserve">Да се изпрати на [фирма] съобщение за определение №255/16.11.16г.,с което производството по т. д.№621/15г. е прекратено, на адреса по седалището на дружеството, вписано в Търговския регистър.</w:t>
        <w:tab/>
        <w:br/>
        <w:tab/>
        <w:t xml:space="preserve"> </w:t>
        <w:tab/>
        <w:br/>
        <w:tab/>
        <w:t xml:space="preserve">Определението не под 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