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№414/30.11.2017 по гр. д. №4793/2016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414</w:t>
        <w:tab/>
        <w:br/>
        <w:tab/>
        <w:t xml:space="preserve"> </w:t>
        <w:tab/>
        <w:br/>
        <w:tab/>
        <w:t xml:space="preserve">София, 30. ноември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девети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4793 по описа за 2016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Молителите К. Л. С. и К. С. С. искат да бъде изменено решение № 211/07.11.2017 по настоящото дело в частта за разноските, като бъдат освободени от такси и разноски за възнаграждение на особения представител на насрещната страна, тъй като не разполагат с достатъчно средства да ги заплатят.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с посоченото решение молителите (ищци по делото) са осъдени да заплатят сумата 800, 00 лева адвокатско възнаграждение на особения представител на ответницата Б. В. Б., както и че освен с доходите си от пенсии в размер на 216, 37 лева за първата и 204, 55 лева за втория, те притежават идеални части от урегулиран поземлен имот в С., заедно с 1/2 ид. ч. от жилището на втория етаж и 5/32 ид. ч. от жилището на партерния етаж в сградата на уличната регулационна линия и 5/32 ид. ч. от вътрешната сграда, намира, че молителите разполагат с достатъчно средства да заплатят дължимите разноски за особен представител на насрещната страна. По делото не са представени доказателства за големината и състояние на дворното място и сградите нито по отношение на тях да е насочено принудително изпълнение на парични вземания, както и за размера на предявените вземания.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ОТХВЪРЛЯ молбата на К. Л. С. и К. С. С. от С. за изменяване на решение № 211/07.11.2017 по настоящото дело в частта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Определението с преписката по молбата да се изпрати на Софийския градски съд за прилагане към гр. д. № 4245/2009.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