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№125/30.09.2022 по ч. нак. д. №728/2022 на ВКС, НК, III н.о., докладвано от съдия Мария Митева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125</w:t>
        <w:tab/>
        <w:br/>
        <w:tab/>
        <w:t xml:space="preserve"/>
        <w:tab/>
        <w:br/>
        <w:tab/>
        <w:t xml:space="preserve">гр. София, 30.09.2022 г.</w:t>
        <w:tab/>
        <w:br/>
        <w:tab/>
        <w:t xml:space="preserve"/>
        <w:tab/>
        <w:br/>
        <w:tab/>
        <w:t xml:space="preserve">ВЪРХОВЕН КАСАЦИОНЕН СЪД в закрито заседание на тридесети септември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 Председател:Бисер Троянов</w:t>
        <w:tab/>
        <w:br/>
        <w:tab/>
        <w:t xml:space="preserve"/>
        <w:tab/>
        <w:br/>
        <w:tab/>
        <w:t xml:space="preserve"> Членове:Биляна Чочева</w:t>
        <w:tab/>
        <w:br/>
        <w:tab/>
        <w:t xml:space="preserve"/>
        <w:tab/>
        <w:br/>
        <w:tab/>
        <w:t xml:space="preserve">Мария Митева</w:t>
        <w:tab/>
        <w:br/>
        <w:tab/>
        <w:t xml:space="preserve"/>
        <w:tab/>
        <w:br/>
        <w:tab/>
        <w:t xml:space="preserve">като разгледа докладваното от Мария Митева Касационно частно наказателно дело № 20228003200728 по описа за 2022 година</w:t>
        <w:tab/>
        <w:br/>
        <w:tab/>
        <w:t xml:space="preserve"/>
        <w:tab/>
        <w:br/>
        <w:tab/>
        <w:t xml:space="preserve">Производството е по реда на чл. 44, ал. 1 от НПК.</w:t>
        <w:tab/>
        <w:br/>
        <w:tab/>
        <w:t xml:space="preserve"/>
        <w:tab/>
        <w:br/>
        <w:tab/>
        <w:t xml:space="preserve">С определение № 2816 от 23.09.2022 г. на съдия - докладчик по ЧНД № 11767/2022 г. на Софийския районен съд, 105 състав е прекратено производството по делото и е повдигнат спор за подсъдност със Софийския градски съд, на основание чл. 44, ал. 1 НПК.</w:t>
        <w:tab/>
        <w:br/>
        <w:tab/>
        <w:t xml:space="preserve"/>
        <w:tab/>
        <w:br/>
        <w:tab/>
        <w:t xml:space="preserve">Прокурорът от ВКП Н. Л. дава становище, че предвид разпоредбите на чл. 35, ал. 1 НПК и чл. 161, ал. 1 НПК, производството по делото следва да бъде разгледано от Софийския градски съд.</w:t>
        <w:tab/>
        <w:br/>
        <w:tab/>
        <w:t xml:space="preserve"/>
        <w:tab/>
        <w:br/>
        <w:tab/>
        <w:t xml:space="preserve">Върховният касационен съд, трето наказателно отделение, след като обсъди доказателствените материали по делото намери за установено следното.</w:t>
        <w:tab/>
        <w:br/>
        <w:tab/>
        <w:t xml:space="preserve"/>
        <w:tab/>
        <w:br/>
        <w:tab/>
        <w:t xml:space="preserve">В Софийския градски съд /СГС/ е било образувано ЧНД № 3738/2022 г. по искане на прокурор при СГП по пр. пр. № 16680/2022 г. по описа на СГП, ДП№ 143/2021 г. по описа на ГПУ-София /РДГП-Аерогари/ за даване на разрешение за претърсване и изземване на МПС – марка „марка”, модел „модел” с ДК [рег. номер на МПС] ”.</w:t>
        <w:tab/>
        <w:br/>
        <w:tab/>
        <w:t xml:space="preserve"/>
        <w:tab/>
        <w:br/>
        <w:tab/>
        <w:t xml:space="preserve">С определение от 20.09.2022 г. на съдията - докладчик по ЧНД № 3738/2022 г. по описа на СГС, НО, 25-ти състав на основание чл. 35, ал. 1 и чл. 42, ал. 1 от НПК искането на прокурора при СГП по пр. пр. № 16680/2022 г. по описа на СГП за извършване на претърсване и изземване на посоченото МПС, е оставено без разглеждане. Със същото определение е прекратено производството по ЧНД № 3738/2022 г. по описа на СГС, НО, 25-ти, като искането по чл. 161, ал. 1 от НПК и делото са изпратени на СРС-НО, по компетентност.</w:t>
        <w:tab/>
        <w:br/>
        <w:tab/>
        <w:t xml:space="preserve"/>
        <w:tab/>
        <w:br/>
        <w:tab/>
        <w:t xml:space="preserve">В Софийския районен съд е било образувано ЧНД № 11767/2022 г., по което с определение № 2816/23.09.2022 г. на съдията-докладчик, е прекратено производството по делото и е повдигнат спор за подсъдност пред ВКС за определяне на компетентния съд.</w:t>
        <w:tab/>
        <w:br/>
        <w:tab/>
        <w:t xml:space="preserve"/>
        <w:tab/>
        <w:br/>
        <w:tab/>
        <w:t xml:space="preserve">Видно от материалите по делото е, че производството по ДП № 143/2021 г. по описа на РДГП – Аерогари е образувано за престъпление по чл. 281, ал. 23, т. 5 вр. ал. 1 НК.</w:t>
        <w:tab/>
        <w:br/>
        <w:tab/>
        <w:t xml:space="preserve"/>
        <w:tab/>
        <w:br/>
        <w:tab/>
        <w:t xml:space="preserve">С постановление на прокурор при Специализираната прокуратура /СП/ от 28.07.2021 г. по пр. пр. № 1644/2921 г по описа на СП, е прието по компетентност в СП, с оглед доказателства за извършено престъпление по чл. 321, ал. З, т. 2, вр. ал. 2 от НК досъдебно производство № 143/2021 г. по описа на ГПУ-София /РДГП-Аерогари/.</w:t>
        <w:tab/>
        <w:br/>
        <w:tab/>
        <w:t xml:space="preserve"/>
        <w:tab/>
        <w:br/>
        <w:tab/>
        <w:t xml:space="preserve">Понастоящем досъдебното производство е прието по компетентност в СГП.</w:t>
        <w:tab/>
        <w:br/>
        <w:tab/>
        <w:t xml:space="preserve"/>
        <w:tab/>
        <w:br/>
        <w:tab/>
        <w:t xml:space="preserve">При тези констатации се налага извода, че повдигнатият спор за подсъдност е основателен и делото отново да бъде изпратено за разглеждане на Софийския градски съд. </w:t>
        <w:tab/>
        <w:br/>
        <w:tab/>
        <w:t xml:space="preserve"/>
        <w:tab/>
        <w:br/>
        <w:tab/>
        <w:t xml:space="preserve">С оглед разпоредбата на чл. 35, ал. 1 от НПК и разпоредбата на чл. 161, ал. 1 от НПК, съгласно която претърсване и изземване в досъдебното производство се извършват с разрешение на съдия от съответния първоинстанционен съд /в конкретния случай Софийският градски съд, тъй като престъпната деятелност, която се разследва е от негова компетентност/, следва да се заключи, че на основание чл. 44, ал. 1 от НПК делото трябва да бъде възложено за разглеждане и решаване на Софийски градски съд.</w:t>
        <w:tab/>
        <w:br/>
        <w:tab/>
        <w:t xml:space="preserve"/>
        <w:tab/>
        <w:br/>
        <w:tab/>
        <w:t xml:space="preserve">Водим от изложените съображения и на основание чл. 44, ал. 1 от НПК, Върховният касационен съд, трето наказателно отделениеОПРЕДЕЛИ:</w:t>
        <w:tab/>
        <w:br/>
        <w:tab/>
        <w:t xml:space="preserve"/>
        <w:tab/>
        <w:br/>
        <w:tab/>
        <w:t xml:space="preserve">Изпраща ЧНД № 11767/2022 г. по описа на Софийския районен съд, 105 състав за разглеждане от Софийския градски съд. </w:t>
        <w:tab/>
        <w:br/>
        <w:tab/>
        <w:t xml:space="preserve"/>
        <w:tab/>
        <w:br/>
        <w:tab/>
        <w:t xml:space="preserve"> Препис от определението да се изпрати на Софийския районен съд за сведение.</w:t>
        <w:tab/>
        <w:br/>
        <w:tab/>
        <w:t xml:space="preserve"/>
        <w:tab/>
        <w:br/>
        <w:tab/>
        <w:t xml:space="preserve">Настоящото определение е окончателно.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  <w:tab/>
        <w:br/>
        <w:tab/>
        <w:t xml:space="preserve">Запис Назад П. Редакция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