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№5014/29.09.2022 по гр. д. №4505/2021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50148 София, 29.09.2022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съдебно заседание на двадесети септември през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В. М. Е ДОНКОВА</w:t>
        <w:tab/>
        <w:br/>
        <w:tab/>
        <w:t xml:space="preserve"/>
        <w:tab/>
        <w:br/>
        <w:tab/>
        <w:t xml:space="preserve">като разгледа докладваното от съдия К. М гр. д. № 4505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определение № 152 от 12.04.2022 г., постановено по настоящото гр. д. № 4505/2021 г. на ВКС, II гр. о. не е допуснато касационно обжалване решение № 260653 от 14.05.2021 г., постановено по гр. д. № 1570 по описа за 2020 г. на Окръжен съд – Пловдив, като касаторите Т. П. В. и Р. П. В. са осъдени да заплатят разноски по повод касационната жалба в размер на 1000 лв. на Е. Д. П. и А. В. Г. и 1000 лв. на В. В. Т..</w:t>
        <w:tab/>
        <w:br/>
        <w:tab/>
        <w:t xml:space="preserve"/>
        <w:tab/>
        <w:br/>
        <w:tab/>
        <w:t xml:space="preserve">С молба вх. № 266251 от 10.05.2022 г. Т. П. В. и Р. П. В. са направили възражение за прекомерност на присъдените адвокатски възнаграждения.</w:t>
        <w:tab/>
        <w:br/>
        <w:tab/>
        <w:t xml:space="preserve"/>
        <w:tab/>
        <w:br/>
        <w:tab/>
        <w:t xml:space="preserve">В срока по чл. 248, ал. 2 вр. чл. 62, ал. 2 ГПК не е постъпил отговор от Е. Д. П., А. В. Г. и В. В. Т..</w:t>
        <w:tab/>
        <w:br/>
        <w:tab/>
        <w:t xml:space="preserve"/>
        <w:tab/>
        <w:br/>
        <w:tab/>
        <w:t xml:space="preserve">Искането е неоснователно.</w:t>
        <w:tab/>
        <w:br/>
        <w:tab/>
        <w:t xml:space="preserve"/>
        <w:tab/>
        <w:br/>
        <w:tab/>
        <w:t xml:space="preserve">Касационното производство се е развило против въззивно решение, с което е допусната съдебна делба на недвижим имот, представляващ жилище-апартамент. Правата на Е. П., А. Г. и В. Т. в съсобствеността са от по 2/8 ид. ч. за всяка. Минималния размер на адвокатското възнаграждение за изготвяне на отговор на касационната жалба, определен съгласно правилата на чл. 9, ал. 3 вр. чл. 7, ал. 4 вр. ал. 2, т. 3 от Наредба № 1 от 9.07.2004 г. за минималните размери на адвокатските възнаграждения (при данъчна оценка от 38788 лв. и интерес на всяка от представляваните страни от 9697 лв.) е 611.25 лв.</w:t>
        <w:tab/>
        <w:br/>
        <w:tab/>
        <w:t xml:space="preserve"/>
        <w:tab/>
        <w:br/>
        <w:tab/>
        <w:t xml:space="preserve">Заплатеното от А. Г. и Е. П. възнаграждение на адвокат М. Х. е 1000 лв. или 500 лв. за всяка, което е под минималния размер за изготвяне на отговор на касационната жалба от тяхно име.</w:t>
        <w:tab/>
        <w:br/>
        <w:tab/>
        <w:t xml:space="preserve"/>
        <w:tab/>
        <w:br/>
        <w:tab/>
        <w:t xml:space="preserve">Заплатеното от В. Т. възнаграждение на адвокат Л. М. от 1000 лв. надвишава минималния размер за изготвяне на отговор на касационната жалба. При преценка дали уговореното и заплатеното възнаграждение не е прекомерно обаче се взима предвид не само определеният в Наредбата минимален размер, но и фактическата и правна сложност на делото. В случая касаторите са поддържали заявените от тях възражения за нищожност на завещателното разпореждане на Т. В. поради неспазване на формата, тъй като датата следва подписа и поради невъзможен предмет, тъй като касае несамостоятелен обект на вещни права, както и исканията си за възстановяване на запазена част от наследството на Р. В. и от наследството на Т. В.. С оглед на тези възражения и поставените във връзка с тях въпроси по чл. 280, ал. 1, т. 1 ГПК е изготвен и отговор на касационната жалба от адвокат Л. М.. Следователно фактическата и правна сложност на спора, повдигнат за разглеждане пред съда, а съответно и в касационното производство, не обуславя извод за прекомерност на заплатеното адвокатско възнаграждение при защита правата на В. Т. от 2/8 ид. ч. от съсобствеността на делбения апартамент.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 искането на Т. П. В. и Р. П. В.-М. за изменение на определение № 152 от 12.04.2022 г., постановено по настоящото гр. д. № 4505/2021 г. на ВКС, II гр. о. чрез намаляване на присъдените на Е. Д. П., А. В. Г. и В. В. Т. разноски по повод касационната жалба.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