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25.01.2005 по конст. д. № / на Конституционен съд на РБ, докладвано от Евгени Танчев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25 януари 2005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Неделчо Беронов</w:t>
        <w:tab/>
        <w:br/>
        <w:tab/>
        <w:t xml:space="preserve">Членове:</w:t>
        <w:tab/>
        <w:br/>
        <w:tab/>
        <w:t xml:space="preserve"> при участието на секретар-протоколиста Енита Еникова разгледа в закрито заседание на 25 януари 2005 г. конституционно дело № 10/2004 г., докладвано от съдията Евгени Танчев.</w:t>
        <w:tab/>
        <w:br/>
        <w:tab/>
        <w:t xml:space="preserve">Делото е образувано на 2 декември 2004 г. по искане на група от 49 народни представители от XXXIX Народно събрание за установяване на противоконституционността на разпоредби от Закона за изменение и допълнение на Закона за морските пространства, вътрешните водни пътища и пристанища на Република България - обн. ДВ, бр. 24 от 23 март 2004 г., а имено:</w:t>
        <w:tab/>
        <w:br/>
        <w:tab/>
        <w:t xml:space="preserve">§ 25, с който се създава нов чл. 103а от Закона за морските пространства, вътрешните водни пътища и пристанища на Република България /ЗМПВВППРБ/; § 26, с който се създава нов чл. 1036 ЗМПВВППРБ;</w:t>
        <w:tab/>
        <w:br/>
        <w:tab/>
        <w:t xml:space="preserve">§ 44, с който раздел IV "Пристанищна администрация" с чл.</w:t>
        <w:tab/>
        <w:br/>
        <w:tab/>
        <w:t xml:space="preserve">113-115 става раздел V от ЗМПВВППРБ;</w:t>
        <w:tab/>
        <w:br/>
        <w:tab/>
        <w:t xml:space="preserve">§ 45, с който се създава раздел VI "Национална компания</w:t>
        <w:tab/>
        <w:br/>
        <w:tab/>
        <w:t xml:space="preserve">"Пристанища" от ЗМПВВПРБ;</w:t>
        <w:tab/>
        <w:br/>
        <w:tab/>
        <w:t xml:space="preserve">§ 46, с който се създава чл. 115а ЗМПВВППРБ;</w:t>
        <w:tab/>
        <w:br/>
        <w:tab/>
        <w:t xml:space="preserve">§ 47, с който се създава чл. 1156 ЗМПВВППРБ;</w:t>
        <w:tab/>
        <w:br/>
        <w:tab/>
        <w:t xml:space="preserve">§ 48, с който се създава чл. 115в ЗМПВВППРБ;</w:t>
        <w:tab/>
        <w:br/>
        <w:tab/>
        <w:t xml:space="preserve">§ 49, с който се създава чл. 115г ЗМПВВППРБ;</w:t>
        <w:tab/>
        <w:br/>
        <w:tab/>
        <w:t xml:space="preserve">§ 50, с който се създава чл. 115д ЗМПВВППРБ;</w:t>
        <w:tab/>
        <w:br/>
        <w:tab/>
        <w:t xml:space="preserve">§ 51, с който се създава чл. 115е ЗМПВВППРБ;</w:t>
        <w:tab/>
        <w:br/>
        <w:tab/>
        <w:t xml:space="preserve">§ 52, с който се създава чл. 115ж ЗМПВВППРБ;</w:t>
        <w:tab/>
        <w:br/>
        <w:tab/>
        <w:t xml:space="preserve">§ 53, с който се създава чл. 115з ЗМПВВППРБ;</w:t>
        <w:tab/>
        <w:br/>
        <w:tab/>
        <w:t xml:space="preserve">§ 54, с който се създава чл. 115и ЗМПВВППРБ;</w:t>
        <w:tab/>
        <w:br/>
        <w:tab/>
        <w:t xml:space="preserve">§§ 77-81 от Преходните и заключителни разпоредби.</w:t>
        <w:tab/>
        <w:br/>
        <w:tab/>
        <w:t xml:space="preserve">В искането се поддържа, че посочените по-горе разпоредби противоречат на чл. 6, чл. 18, ал. 4, чл. 60, чл. 117, ал. 1 и чл. 120 от Конституцията.</w:t>
        <w:tab/>
        <w:br/>
        <w:tab/>
        <w:t xml:space="preserve">Искането е допустимо, тъй като е направено от оправомощен, съгласно чл. 150, ал. 1 от основния закон субект. Иска се установяване на противоконституционност на законови норми, което е в кръга на правомощията на съда, установени с чл. 149, ал. 1, т. 2 от Конституцията.</w:t>
        <w:tab/>
        <w:br/>
        <w:tab/>
        <w:t xml:space="preserve">На основание чл. 21, ал. 1 от Правилника за организацията и дейността на Конституционния съд, Конституционният съд преценява, че поради предмета на делото като заинтересувани страни следва да бъдат конституирани: Народното събрание, Министерският съвет, министърът на транспорта и съобщенията, Национална компания "Пристанища", Българската асоциация на корабните брокери и агенти и Асоциацията на българските пристанища, пристанищни оператори и концесионери.</w:t>
        <w:tab/>
        <w:br/>
        <w:tab/>
        <w:t xml:space="preserve">Съгласно чл. 18, ал. 2 ЗКС им се предоставя възможност да представят писмени становища, а на вносителите да изразят допълнителни съображения.</w:t>
        <w:tab/>
        <w:br/>
        <w:tab/>
        <w:t xml:space="preserve">С оглед на изложеното и на основание чл. 149, ал. 1, т. 2 от Конституцията, Конституционният съд</w:t>
        <w:tab/>
        <w:br/>
        <w:tab/>
        <w:t xml:space="preserve"> ОПРЕДЕЛИ:</w:t>
        <w:tab/>
        <w:br/>
        <w:tab/>
        <w:t xml:space="preserve">Допуска за разглеждане по същество искането на 49 народни представители от XXXIX Народно събрание за установяване противоконституционността на разпоредби от Закона за изменение и допълнение на Закона за морските пространства, вътрешните водни пътища и пристанища на Република България - обн. ДВ, бр. 24 от 23 март 2004 г., а имено:</w:t>
        <w:tab/>
        <w:br/>
        <w:tab/>
        <w:t xml:space="preserve">§ 25, с който се създава нов чл. 103а от Закона за морските</w:t>
        <w:tab/>
        <w:br/>
        <w:tab/>
        <w:t xml:space="preserve">пространства, вътрешните водни пътища и пристанища на</w:t>
        <w:tab/>
        <w:br/>
        <w:tab/>
        <w:t xml:space="preserve">Република България /ЗМПВВППРБ/;</w:t>
        <w:tab/>
        <w:br/>
        <w:tab/>
        <w:t xml:space="preserve">§ 26, с който се създава нов чл. 1036 ЗМПВВППРБ;</w:t>
        <w:tab/>
        <w:br/>
        <w:tab/>
        <w:t xml:space="preserve">§ 44, с който раздел IV "Пристанищна администрация" с чл.</w:t>
        <w:tab/>
        <w:br/>
        <w:tab/>
        <w:t xml:space="preserve">113-115 става раздел V от ЗМПВВППРБ;</w:t>
        <w:tab/>
        <w:br/>
        <w:tab/>
        <w:t xml:space="preserve">§ 45, с който се създава раздел VI "Национална компания</w:t>
        <w:tab/>
        <w:br/>
        <w:tab/>
        <w:t xml:space="preserve">"Пристанища" от ЗМПВВПРБ;</w:t>
        <w:tab/>
        <w:br/>
        <w:tab/>
        <w:t xml:space="preserve">§ 46, с който се създава чл. 115а ЗМПВВППРБ;</w:t>
        <w:tab/>
        <w:br/>
        <w:tab/>
        <w:t xml:space="preserve">§ 47, с който се създава чл. 1156 ЗМПВВППРБ;</w:t>
        <w:tab/>
        <w:br/>
        <w:tab/>
        <w:t xml:space="preserve">§ 48, с който се създава чл. 115в ЗМПВВППРБ;</w:t>
        <w:tab/>
        <w:br/>
        <w:tab/>
        <w:t xml:space="preserve">§ 49, с който се създава чл. 115г ЗМПВВППРБ;</w:t>
        <w:tab/>
        <w:br/>
        <w:tab/>
        <w:t xml:space="preserve">§ 50, с който се създава чл. 115д ЗМПВВППРБ;</w:t>
        <w:tab/>
        <w:br/>
        <w:tab/>
        <w:t xml:space="preserve">§ 51, с който се създава чл. 115е ЗМПВВППРБ;</w:t>
        <w:tab/>
        <w:br/>
        <w:tab/>
        <w:t xml:space="preserve">§ 52, с който се създава чл. 115ж ЗМПВВППРБ;</w:t>
        <w:tab/>
        <w:br/>
        <w:tab/>
        <w:t xml:space="preserve">§ 53, с който се създава чл. 115з ЗМПВВППРБ; § 54, с който се създава чл. 115и ЗМПВВППРБ; §§ 77-81 от Преходните и заключителни разпоредби.</w:t>
        <w:tab/>
        <w:br/>
        <w:tab/>
        <w:t xml:space="preserve">Конституира като заинтересувани страни по делото Народното събрание, Министерския съвет, министъра на транспорта и съобщенията, Национална компания "Пристанища", Българска асоциация на корабните брокери и агенти и Асоциация на българските пристанища, пристанищни оператори и концесионери.</w:t>
        <w:tab/>
        <w:br/>
        <w:tab/>
        <w:t xml:space="preserve">Преписи от искането и настоящото определение да се изпратят на заинтересуваните страни, като им се съобщи, че в 20-дневен срок могат да изразят писмени становища по делото.</w:t>
        <w:tab/>
        <w:br/>
        <w:tab/>
        <w:t xml:space="preserve">Препис от определението да се изпрати и на искателите, които в същия срок могат да изложат допълнителни съображения.</w:t>
        <w:tab/>
        <w:br/>
        <w:tab/>
        <w:t xml:space="preserve">Председател: Неделчо Беронов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