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№3986/28.03.2018 по адм. д. №10281/2016 на ВАС, докладвано от съдия Владимир Николов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АПК, във връзка с чл. 211 от ЗМВР (ЗАКОН ЗА МИНИСТЕРСТВОТО НА ВЪТРЕШНИТЕ РАБОТИ) /ЗМВР/. </w:t>
        <w:tab/>
        <w:br/>
        <w:tab/>
        <w:t xml:space="preserve">Образувано е по касационна жалба на И. Г. М. от [населено място], срещу Решение № 355 / 19. 07. 2016 г. по адм. д. № 85 / 2016 г. по описа на Административен съд Плевен - 3-ти състав. </w:t>
        <w:tab/>
        <w:br/>
        <w:tab/>
        <w:t xml:space="preserve">В жалбата се излагат съображения, че обжалваното решение е неправилно поради съществено нарушение на съдопроизводствените правила, нарушение на материалния закон и необоснованост. Твърди, че не бил изслушан и не са приети писмените му обяснения. Сочи, че като водач на служебен автомобил нямал възможност да следи дали поставената камера в автомобила е закрита. Излага доводи, че необосновано съдът е приел липсата на процесуално нарушение по отношение разминаването в номера на служебния автомобил в оспорената заповед и във файла за видеонаблюдение. Моли да се отмени решението и да се отмени издадената заповед за налагане на дисциплинарно наказание. </w:t>
        <w:tab/>
        <w:br/>
        <w:tab/>
        <w:t xml:space="preserve">В съдебното заседание пред настоящия съд, касационният жалбоподател, не се явява и не се представлява. </w:t>
        <w:tab/>
        <w:br/>
        <w:tab/>
        <w:t xml:space="preserve">Ответникът – директора на Областна дирекция на МВР - [населено място], чрез писмен отговор на процесуалния си представител, моли да се остави в сила оспореното решение. Претендира юрисконсултско възнаграждение, съобразно представен списък на разноските.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намира, че касационната жалба, е подадена от легитимирано лице, в законоустановения срок и е процесуално допустима.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обжалвания съдебен акт, предмет на касационен контрол за законосъобразност, първоинстанционният съд е отхвърлил жалбата на И. Г. М. срещу Заповед № УРИ [номер] / 28. 12. 2015 г. издадена от директора на ОД на МВР - [населено място], за налагане на дисциплинарно наказание „порицание“ за срок от 6 месеца. В оспорената заповед е посочено, че И. Г. М. – младши автоконтрольор ІІ степен в сектор „Пътна полиция“ към отдел „Охранителна полиция“ при ОД на МВР [населено място], изпълнявайки на 11. 07. 2015 г. съвместно с инспектор Д. П. – полицейски инспектор VІ степен в същите структурни звена служебни задължения в наряд по утвърден график със служебен автомобил О. А с рег. [рег. номер на МПС], не е уведомил служебните си ръководители по установения ред за допуснато в нарушение на разпоредбите на т. 7 и т. 10 от Указания за работа на полицейските служители със система за видеонаблюдение, монтирана в автомобил, утвърдени с МЗ № 8121з-197 / 19. 02. 2015 г., от инспектор П. в 15.51 ч. на 11. 07. 2015 г. поставяне на преграда върху камера 2, монтирана в купето на посочения автомобил. </w:t>
        <w:tab/>
        <w:br/>
        <w:tab/>
        <w:t xml:space="preserve">Административен съд Плевен подробно е обсъдил събраните по делото доказателства и е приел за установено, че Дирекция "Вътрешна сигурност" на МВР е изпратила сигнал до директора на ОД на МВР - [населено място] за открити нарушения при преглед на видеофайлове относно изпълнение на Организационно-техническите правила за работа с АИС "Видеозаснемане на пътен контрол". На основание данните в сигнала, директорът на ОД на МВР [населено място], е назначил комисия, която да извърши проверка. Резултатите от проверката са обобщени в писмена справка рег. № 316з-27715 от 21.10.2015 г., в която е посочено, че при преглед на видеофайл, намиращ се на диск № 05-01-000051 се установява, че в 15.51 ч. на 11.07.2015 г. инспектор Д. П. поставя кутия от цигари върху камера № 2 върху таблото на служебния автомобил, с което я закрива. В 16.46 часа на същата дата П. премахва поставената кутия от цигари. Въз основа на данните от месечните графици и ежедневната ведомост е установено, че на посочената дата нарядът е бил в състав инспектор Д. П. и младши инспектор И. М., които са използвали служебен автомобил "О. А" с рег. [рег. номер на МПС], В ежедневната ведомост не са отразени данни за закриването на камерата, както и М. не е докладвал за действията на П.. В справката е направен извод за допуснато нарушение на служебната дисциплина и е направено предложение за налагане на наказание "порицание" на М.. Служителят е поканен и е бил запознат със съдържанието на видеофайловете, както и със справката. До жалбоподателя е отправена покана, да представи писмени обяснения, както и му е дадена възможност да представи доказателства. Жалбоподателят е дал обяснения, с входящ номер от 13.12.2015 г., в които е посочил, че не е констатирал извършване на нарушение от другия член на наряда. </w:t>
        <w:tab/>
        <w:br/>
        <w:tab/>
        <w:t xml:space="preserve">Съдът е приел за установено, че жалбоподателят е запознат със заповедта на министъра на вътрешните работи за утвърждаване на Указанията за работа на полицейските служители със системата за видеонаблюдение, монтирана в автомобил, технически характеристики и правила за работа (Указанията), както и със самите Указания. </w:t>
        <w:tab/>
        <w:br/>
        <w:tab/>
        <w:t xml:space="preserve">Въз основа на установените факти по делото, съдът е приел от правна страна, че оспореният индивидуален административен акт е издаден от компетентен орган – директора на ОД на МВР [населено място] и в предвидената от закона писмена форма съгласно чл. 210, ал. 1 ЗМВР, при спазване на сроковете за налагане на дисциплинарно наказание и другите административнопроизводствени правила, както и в съответствие с целта на закона.Решението е валидно, допустимо и правилно. </w:t>
        <w:tab/>
        <w:br/>
        <w:tab/>
        <w:t xml:space="preserve">Видно е, че процесният административен акт е издаден на основание чл. 197, ал. 1, т. 3 във връзка с чл. 194, ал. 2, т. 1 и чл. 200, ал. 1, т. 11 от ЗМВР (ЗАКОН ЗА МИНИСТЕРСТВОТО НА ВЪТРЕШНИТЕ РАБОТИ) (ЗМВР), в хипотезата на "неизпълнение на заповед". </w:t>
        <w:tab/>
        <w:br/>
        <w:tab/>
        <w:t xml:space="preserve">Законосъобразен е и изводът на първоинстанционния съд, че при издаването на заповедта не са допуснати съществени нарушения на административнопроизводствените правила, както и че е спазена процедурата по налагане на дисциплинарни наказания. В хода на образуваното дисциплинарно производство са приети писмените обяснения на служителя, същият е запознат с резултатите от проверката и му е предоставена възможност да даде допълнителни разяснения и възражения. Наказанието е наложено в законоустановените срокове (чл. 195, ал. 1 ЗМВР във връзка с чл. 196, ал. 1 и ал. 2 ЗМВР) и след преценка на всички събрани доказателства съгласно чл. 206, ал. 4 ЗМВР. </w:t>
        <w:tab/>
        <w:br/>
        <w:tab/>
        <w:t xml:space="preserve">В тази връзка са неоснователни доводите в касационната жалба, че не са приети писмените обяснения на служителя. Видно е, че с покана от 05. 12. 2015 г. (връчена на 09. 12. 2015 г.) М. е поканен да се запознае, както със справката, с която е приключила проверката, така и да представи писмени обяснения по конкретно изложени факти в поканата, и евентуално да представи писмени доказателства. На 13. 12. 2015 г. служителят е представил писмените си обяснения, на които дисциплинарнонаказващия орган е поставил резолюция „приех обясненията“, дата – 23. 12. 2015 г. и е положил подписа си. По същия начин са приети и по–рано дадените от служителя писмени обяснения от 16. 10. 2015 г., като и двете изрично са цитирани в оспорената заповед. Предвид изложеното, касационната инстанция намира, че не е налице твърдяното нарушение на чл. 206, ал. 1 от ЗМВР. </w:t>
        <w:tab/>
        <w:br/>
        <w:tab/>
        <w:t xml:space="preserve">В съответствие със закона е и заключението на Административния съд Плевен, че оспорената заповед е издадена при наличие на изискуемите материалноправни предпоставки и съобразно целта на закона. Правилно съдът приема за доказано извършването от страна на И. М. на дисциплинарно нарушение по чл. 194, ал. 2, т. 1, предл. второ ЗМВР - "неизпълнение на заповедите и разпорежданията на министъра на вътрешните работи...". Като е допуснал върху камерата, монтирана на арматурното табло на служебния автомобил, да бъде поставен предмет и по този начин да бъде закрита видимостта в купето, М. е нарушил изискванията на чл. 10 и чл. 7 от Раздел II на "Указанията за работа на полицейските служители със системата за видео наблюдение, монтирана в автомобил. Технически характеристики и правила за работа", утвърдени със заповед № 8121з-197/19.02.2015 г. на министъра на вътрешните работи, които изисквания предвиждат да не се допуска поставянето на вещи и предмети върху арматурното табло и да не се поставят каквито и да е прегради пред камерата, монтирана на таблото на автомобила. </w:t>
        <w:tab/>
        <w:br/>
        <w:tab/>
        <w:t xml:space="preserve">В тази връзка, съдът намира за неоснователни доводите изложени в касационната жалба, че М. нямало как да прецени, дали поставената кутия от цигари закрива камерата. За да е налице нарушение на тези забрани, е достатъчно да се установи поставянето на предмети върху арматурното табло на автомобила, съответно закриването на камерата с такива. </w:t>
        <w:tab/>
        <w:br/>
        <w:tab/>
        <w:t xml:space="preserve">Безспорно установено по делото е, че на посочената в заповедта дата и час, при изпълнение на служебните си задължения като назначен в наряд със служебен автомобил рег. [рег. номер на МПС], инспектор П. е закрил автоматизирано техническо средство - камера 02, поставена на арматурното табло на служебния автомобил, с поставяне пред нея на кутия от цигари. В същото време младши инспектор М. не е уведомил служебните ръководители за извършените от П. действия. Неоснователни са и доводите, че М. не е у забелязал тези действия на П., тъй като бил зает с управлението на служебния автомобил. Очевидно е, че арматурното табло е точно пред полицейските служители и под предното стъкло, което водача следва да наблюдава, за да може да управлява автомобила. В този смисъл, всяка една вещ поставена на арматурното табло, би била лесно видима, както от пътника, така и от водача, поради което не би могло да се приеме тезата на М., че не бил забелязал поставената кутия. </w:t>
        <w:tab/>
        <w:br/>
        <w:tab/>
        <w:t xml:space="preserve">Неоснователни са и доводите за допуснато съществено нарушение на съдопроизводствените правила от първоинстанционния съд, който приел, че не е налице нарушение в погрешното посочване на номера на служебния автомобил. От страна на Административен съд Плевен са изложени подробни мотиви, които настоящата касационна инстанция споделя изцяло. </w:t>
        <w:tab/>
        <w:br/>
        <w:tab/>
        <w:t xml:space="preserve">Видно от огледа на видеофайловете, извършен от съда в присъствието на страните, действително е посочен рег. [рег. номер на МПС] на служебния автомобил, вместо рег. № 5427 ВК, но това нарушение не е съществено. При огледа на файловете М. се е разпознал себе си на мястото на водача, както и инспектор П.. В същото време, изрично М. е посочил, че автомобил с такъв рег. [рег. номер на МПС] няма в сектор „Пътна полиция“. При това положение, независимо, че във файла е сгрешен номера на служебния автомобил, след като безспорно на посочената дата и час именно М. и П. са били в наряд, като са допуснати извършването на посоченото по-горе дисциплинарно нарушение, погрешното изписване на номера не е нарушило по никакъв начин правото на защита, още повече, че в оспорената заповед е посочен правилния номер. В същото време, констатациите от видеофайловете, които са отразени и в справката с резултатите от проверката не са оспорени от жалбоподателя. </w:t>
        <w:tab/>
        <w:br/>
        <w:tab/>
        <w:t xml:space="preserve">Съдът правилно е анализирал доказателствата и правилно е установил фактите по спора, поради което не е налице твърдяната необоснованост на изводите му. Фактическата обстановка е точно установена и подведена под вярната правна квалификация, като формираните изводи се основават на събраните доказателства. </w:t>
        <w:tab/>
        <w:br/>
        <w:tab/>
        <w:t xml:space="preserve">Предвид гореизложеното, настоящият състав намира за законосъобразни изводите на решаващия съд досежно правилното приложение на материалния закон и съответствието с преследваната от него цел при издаване на обжалваната заповед от административния орган. 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С оглед изхода на делото на ответника по касация следва да бъдат присъдени разноски за касационното производство - юрисконсултско възнаграждение, каквото искане е своевременно направено с писмения отговор. Независимо, че в представения списък на разноските се претендира възнаграждение в размер на 600 лв., съдът намира че следва да бъде присъдена сумата от 100 лв., на основание чл. 78, ал. 8 от ГПК, във вр. с чл. 24 от Наредба за заплащане на правната помощ. </w:t>
        <w:tab/>
        <w:br/>
        <w:tab/>
        <w:t xml:space="preserve">По изложените съображения и на основание чл. 221 ал. 2, предл. първо от АПК, Върховният административен съд, Пето отделениеРЕШИ: </w:t>
        <w:tab/>
        <w:br/>
        <w:tab/>
        <w:t xml:space="preserve">ОСТАВЯ В СИЛА Решение № 355 / 19. 07. 2016 г. по адм. д. № 85 / 2016 г. по описа на Административен съд Плевен - 3-ти състав </w:t>
        <w:tab/>
        <w:br/>
        <w:tab/>
        <w:t xml:space="preserve">ОСЪЖДА И. Г. М. от [населено място], ЕГН [ЕГН], да заплати на Областна дирекция на МВР – [населено място] юрисконсултско възнаграждение в размер на 100 (сто) лева. </w:t>
        <w:tab/>
        <w:br/>
        <w:tab/>
        <w:t xml:space="preserve">РЕШЕНИЕТО е окончателно и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