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11.12.2023 по конст. д. № 20/2023 на Конституционен съд на РБ, докладвано от Красимир Влахов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№10</w:t>
        <w:tab/>
        <w:br/>
        <w:tab/>
        <w:t xml:space="preserve">София, 11 декември 2023 г.</w:t>
        <w:tab/>
        <w:br/>
        <w:tab/>
        <w:t xml:space="preserve">(Обн., ДВ, бр. 104 от 15.12.2023 г.)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 при участието на секретар-протоколиста Гергана Иванова разгледа в закрито заседание на 11.12.2023 г. конституционно дело №20/2023 г., докладвано от съдия Красимир Влахов.</w:t>
        <w:tab/>
        <w:br/>
        <w:tab/>
        <w:t xml:space="preserve">Производството e по чл. 149, ал. 1, т. 1 от Конституцията на Република България във фазата по допустимост по чл. 19, ал. 1 от Закона за Конституционен съд (ЗКС).</w:t>
        <w:tab/>
        <w:br/>
        <w:tab/>
        <w:t xml:space="preserve">Делото е образувано на 17.11.2023 г. по искане на 48 народни представители от 49-ото Народно събрание за задължително тълкуване на чл. 155, ал. 1 и 2 от Конституцията по въпроса: „Задължително ли е наличие на мнозинство от три четвърти от всички народни представители за всяко от трите гласувания за приемане на закон за изменение и допълнение на Конституцията, така както е посочено в чл. 155, ал. 1 от Конституцията и липсата на този кворум за което и да било от трите гласувания препраща ли задължително към ново разглеждане на всяко от тях по реда на чл. 155, ал. 2, изр. първо от Конституцията?“.</w:t>
        <w:tab/>
        <w:br/>
        <w:tab/>
        <w:t xml:space="preserve">Вносителят твърди, че необходимостта от исканото тълкуване произтича от противоречивото прилагане на разпоредбите на чл. 155, ал. 1 и 2 от Конституцията от „различните легислатури на Народното събрание“ при разглеждане на предложения за изменение и допълнение на Основния закон „като базова конструкция на съвременния български конституционализъм“. Посочва, че съобразно „наложилата се парламентарна практика“ парламентът с решение приема правила за процедурата, по която се разглежда проекта на закон за изменение и допълнение на Конституцията, като тези правила намират приложение за конкретния законопроект, изрично посочен в тях.</w:t>
        <w:tab/>
        <w:br/>
        <w:tab/>
        <w:t xml:space="preserve">Според изложеното в искането, във всички тези случаи процедурните правила са предвиждали, че изискваното от чл. 155, ал. 1 от Конституцията квалифицирано мнозинство от три четвърти от всички народни представители е задължително и за трите гласувания на проекта на закон за изменение и допълнение на Конституцията. Вносителят се позовава конкретно на „Правила за процедурата за обсъждане и приемане на Законопроекта за изменение на Конституцията на Република България“, приети с решение на 43-ото Народно събрание от 10.06.2015 г., където в чл. 3, ал. 3 е предвидено, че законопроектът за изменение и допълнение на Конституцията е приет на първо гласуване, ако за него са гласували три четвърти от всички народни представители, като ал. 4 предвижда, че „ако законопроектът получи от по-малко от три четвърти, но не по-малко от две трети от гласовете на всички народни представители, се поставя за ново разглеждане не по-рано от два и не по-късно от пет месеца“ и при новото разглеждане е приет, „ако за него са гласували не по-малко от две трети от всички народни представители“. Според чл. 4, ал. 4 от тези правила, в хипотезата на чл. 3, ал. 3 „законопроектът е приет на второ гласуване, ако за всеки текст са гласували три четвърти от всички народни представители“, а ал. 5 предвижда, че „текстовете, които не са подкрепени от три четвърти от всички народни представители, но са подкрепени от две трети от тях, се разглеждат и приемат по реда на чл. 3, ал. 4“, т. е. след не по-малко от два и не повече от пет месеца.</w:t>
        <w:tab/>
        <w:br/>
        <w:tab/>
        <w:t xml:space="preserve">В искането е изложено, че с решение от 25.09.2023 г. 49-ото Народно събрание е приело „Правила за процедурата за обсъждане и приемане на Законопроект за изменение и допълнение на Конституцията на Република България“, отнасящи се до проект на закон за изменение и допълнение на Конституцията със сигнатура, вх. № 49-354-01-83, и се подчертава, че в тези правила е „възприет друг подход на тълкуване на волята на законодателя, вложена в разпоредбата на чл. 155, ал. 1 и ал. 2 от Конституцията на Република България“. Аргументирано е, че според чл. 4, ал. 5 от посочените правила, когато проектът на закон за изменение и допълнение на Конституцията е бил приет на първо гласуване с мнозинство от две трети от всички народни представители, за приети на второ гласуване се смятат текстовете, за които са гласували не по-малко от две трети от всички народни представители. Според вносителя „прави впечатление различният подход, избран от съпоставените две легислатури (43-то Народно събрание и 49-то Народно събрание) на изискуемото мнозинство при второ гласуване на законопроекта за изменение и допълнение на Конституцията на Република България и сроковете за разглеждане на текстовете, когато не са били подкрепени от всички народни представители“.</w:t>
        <w:tab/>
        <w:br/>
        <w:tab/>
        <w:t xml:space="preserve">С посоченото различие се обосновава твърдение за неяснота на конституционната уредба относно предвиденото в чл. 155, ал. 1 от Основния закон квалифицирано мнозинство от три четвърти от всички народни представители за приемане на закон за изменение и допълнение на Конституцията. Според вносителя разпоредбата „не дава отговор на въпроса дали това мнозинство е необходимо и за трите гласувания“. Допълва, че „от прочита на конституционните текстове не става ясно и още нещо, което представлява важен за процедурата на ревизия на Конституцията въпрос, а именно от коя фаза на законодателния процес ще започне новото разглеждане на законопроекта, когато сме изправени пред хипотезата на чл. 155, ал. 2 от основния ни закон“.</w:t>
        <w:tab/>
        <w:br/>
        <w:tab/>
        <w:t xml:space="preserve">Вносителят поддържа становище, че проектът на закон за изменение на Конституцията се смята за отхвърлен, когато не е бил подкрепен от три четвърти от всички народни представители, но е получил не по-малко от две трети от гласовете им и „тогава е необходимо цялата процедура да започне отначало“. Подчертава: „очевидно е, че това правило важи и в случаите, когато резултатът от гласуването спадне под минимално изискуемото квалифицирано мнозинство от две трети от всички народни представители при провеждане на второто или третото гласуване“.</w:t>
        <w:tab/>
        <w:br/>
        <w:tab/>
        <w:t xml:space="preserve">Конституционният съд, за да се произнесе по допустимостта на искането, взе предвид следното:</w:t>
        <w:tab/>
        <w:br/>
        <w:tab/>
        <w:t xml:space="preserve">Искането е направено от оправомощен да сезира Конституционния съд субект по чл. 150, ал. 1 от Конституцията.</w:t>
        <w:tab/>
        <w:br/>
        <w:tab/>
        <w:t xml:space="preserve">Предмет на искането е даване на задължително тълкуване на чл. 155, ал. 1 и 2 от Конституцията във връзка с конкретно поставен въпрос, което е в компетентността на Конституционния съд по чл. 149, ал. 1, т. 1 от Конституцията при наличие на предпоставките за допустимост на искането. Конституционният съд не се е произнасял с решение или определение за недопустимост по искане с такъв предмет, поради което не е налице отрицателна процесуална предпоставка по чл. 21, ал. 6 ЗКС.</w:t>
        <w:tab/>
        <w:br/>
        <w:tab/>
        <w:t xml:space="preserve">Съществено за настоящото производство е, че проектът на закон за изменение и допълнение на Конституцията със сигнатура, вх. № 49-354-01-83, във връзка с който се иска тълкуване на разпоредбите на чл. 155, ал. 1 и 2 от Конституцията, е внесен на 28.07.2023 г., а решението на 49-ото Народно събрание за приемане на Правила за процедурата по обсъждане и приемане на Законопроект за изменение и допълнение на Конституцията на Република България е прието на 25.09.2023 г. На 06.10.2023 г. е проведено първо гласуване по проекта на закона за изменение и допълнение на Конституцията. Искането за тълкуване е внесено на 17.11.2023 г.</w:t>
        <w:tab/>
        <w:br/>
        <w:tab/>
        <w:t xml:space="preserve">Конституционният съд, като отчита тези конкретни обстоятелства, при които е направено искането, подчертава следното:</w:t>
        <w:tab/>
        <w:br/>
        <w:tab/>
        <w:t xml:space="preserve">В конституционната правова държава всеки държавен орган, приемайки актове при упражняване на предоставената му компетентност, е длъжен да следва изискванията на основополагащия за установения конституционен ред принцип на върховенство на правото. По смисъла на чл. 4, ал. 1 от Основния закон Република България е правова държава и се управлява според Конституцията и законите на страната. Като установява върховенството на Конституцията като най-яркото проявление на върховенството на правото, разпоредбата на чл. 5, ал. 1 от учредителния акт на държавата изисква всеки правен акт да бъде в съответствие с върховния закон. В парламентарното управление това във висока степен се отнася до представителното учреждение, което стои най-близо до и най-непосредствено изразява волята на суверена, особено когато едно Народно събрание (обикновено) влиза в ролята на производна учредителна власт при условията и по реда, предвидени в Глава IX от Конституцията. От това следва, че макар даването на задължително (абстрактно) тълкуване на Основния закон с ефект erga omnes да е прерогатив на конституционната юрисдикция съгласно чл. 149, ал. 1, т. 1 от Конституцията, тя няма монопол върху тълкуването. Когато Конституционният съд тълкува абстрактно разпоредбите на Основния закон, той се стреми да разкрие смисъла, съдържанието и обхвата на висшите за обществото ценности и основни начала в перспектива, която по своя мащаб надхвърля конкретен проблем, докато тълкуването, което дължи Народното събрание при упражняване на своите функции с цел зачитане на върховенството на Конституцията, отразява актуалното измерение на тези принципи и ценности в контекста на конкретния решаван въпрос. По този начин конституционният законодател е създал предпоставките за работещ механизъм, чрез който се постига необходимият за всяка демокрация баланс между фундамента, на който тя се крепи, и актуалния поглед към конституционно установените ценности, така че да се гарантира устойчивост на демократичния правов ред.</w:t>
        <w:tab/>
        <w:br/>
        <w:tab/>
        <w:t xml:space="preserve">От съществено значение е да се отчете, че в настоящия случай искането за тълкуване на Основния закон е отправено при наличие на вече поставен в ход процес на разглеждане на предложение за изменение и допълнение на Конституцията. Искането е обосновано именно със съдържанието на приетите за целите на този процес правила, изразяващи възприетия от парламента прочит на разпоредбите на чл. 155, ал. 1 и 2 от Конституцията. Тези правила обаче не са просто процедура, разбирана в смисъл на техника на изменение на Основния закон, а проекция на осъществяването на народния суверенитет от Народно събрание (обикновено) на плоскостта на конституционния процес.</w:t>
        <w:tab/>
        <w:br/>
        <w:tab/>
        <w:t xml:space="preserve">Конституционният съд е овластен от Основния закон да упражнява контрол за съответствието на актовете на Народното събрание с Конституцията, но не и да интервенира в процеса на формиране на волята му при тяхното приемане. В контекста на изложеното по-горе такава намеса може да постави под въпрос баланса между фундамента на демократичния конституционен ред и актуалното измерение на конституционно установените ценности, който е определящ за една устойчива демокрация.</w:t>
        <w:tab/>
        <w:br/>
        <w:tab/>
        <w:t xml:space="preserve">Да се приеме, че Съдът трябва да упражни правомощието си да тълкува Основния закон относно реда и условията на внасяне на промени в него от Народно събрание (обикновено) по реда на чл. 155 от Конституцията, при посочените конкретни обстоятелства относно поставен вече в ход конституционен процес, поражда риск конституционната юрисдикция да измести разгръщането на демократичния процес и в настоящия случай да се допусне смесване на функциите на Народното събрание и на Конституционния съд.</w:t>
        <w:tab/>
        <w:br/>
        <w:tab/>
        <w:t xml:space="preserve">В конституционната правова държава Конституционният съд се създава специално за да защитава върховенството на Конституцията, което го легитимира да има последната дума относно съответствието на актовете на парламента с върховния закон на държавата, обективиращ ценностите, които суверенът е определил като върховни и стоящи над всяко временно, и по естеството си конюнктурно, политическо мнозинство.</w:t>
        <w:tab/>
        <w:br/>
        <w:tab/>
        <w:t xml:space="preserve">Ето защо Съдът намира, че искането на 48 народни представители от 49-ото Народно събрание за задължително тълкуване на чл. 155, ал. 1 и 2 от Конституцията следва да бъде отклонено.</w:t>
        <w:tab/>
        <w:br/>
        <w:tab/>
        <w:t xml:space="preserve">По посочените съображения и на основание чл. 149, ал. 1, т. 1 от Конституцията, Конституционният съд</w:t>
        <w:tab/>
        <w:br/>
        <w:tab/>
        <w:t xml:space="preserve"> ОПРЕДЕЛИ :</w:t>
        <w:tab/>
        <w:br/>
        <w:tab/>
        <w:t xml:space="preserve"> Отклонява искането на 48 народни представители от 49-ото Народно събрание за задължително тълкуване на чл. 155, ал. 1 и 2 от Конституцията.</w:t>
        <w:tab/>
        <w:br/>
        <w:tab/>
        <w:t xml:space="preserve">Прекратява производството по конституционно дело № 20/2023 г.</w:t>
        <w:tab/>
        <w:br/>
        <w:tab/>
        <w:t xml:space="preserve">Връща искането на вносителя заедно с препис от определението.</w:t>
        <w:tab/>
        <w:br/>
        <w:tab/>
        <w:t xml:space="preserve"> 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