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№7759/11.06.2018 по адм. д. №10259/2016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С. В. П. и В. Й. П., чрез процесуален представител, срещу решение № 4/06.07.2016 г., постановено по адм. д. № 465/2014 г. по описа на Административен съд - Русе, с което е отхвърлено оспорването на отказ на кмета на О. Р, обективиран в писмо с изх. № 94С-6221-1#2/21.11.2014 г. по молба за препис от документи по дело на етажна собственост и указания, с рег. Индекс 94С-6221-1/10.11.2014 г. Касаторите излага доводи за неправилност и незаконосъобразност на съдебния акт и излагат подробни съображения. Искат отмяна. </w:t>
        <w:tab/>
        <w:br/>
        <w:tab/>
        <w:t xml:space="preserve">Ответната страна кметът на О. Р, чрез процесуален представител в писмен отговор оспорва касационната жалба като неоснователна. Претендира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от страна в първоинстанционното производство, спрямо която решението е неблагоприятно,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С решение № 4/06.07.2016 г., постановено по адм. д. № 465/2014 г. по описа на Административен съд – Русе е отхвърлена жалбата на С. В. П. и В. Й. П. срещу отказ на кмета на О. Р, обективиран в писмо с изх. № 94С-6221-1#2/21.11.2014 г., по молба за препис от документи по дело на етажна собственост и указания, с рег. индекс 94С-6221-1/10.11.2014 г. </w:t>
        <w:tab/>
        <w:br/>
        <w:tab/>
        <w:t xml:space="preserve">Със заявление регистрационен индекс 94С-6221-1/10.11.2014 г. до О. Р, отдел „Управление на етажната собственост”, жалбоподателите са поискали изясняване на точния режим на сграда, находяща се в [населено място], с административен адрес, посочен по делото. Изрично е посочено, че молбата е във връзка с правни и фактически проблеми на придобита от молителите собственост. Исканията са отправени в 4 точки: </w:t>
        <w:tab/>
        <w:br/>
        <w:tab/>
        <w:t xml:space="preserve">1. да им се предоставят преписи от документи от досието на сградата-етажна собственост; </w:t>
        <w:tab/>
        <w:br/>
        <w:tab/>
        <w:t xml:space="preserve">2. даване на разяснения относно правния статут на неузаконената сграда; </w:t>
        <w:tab/>
        <w:br/>
        <w:tab/>
        <w:t xml:space="preserve">3. уведомление дали са вписани в етажната собственост; </w:t>
        <w:tab/>
        <w:br/>
        <w:tab/>
        <w:t xml:space="preserve">4. кой упражнява правата в тази собственост на търговското дружество [фирма], което е без управител и кое лице, въз основа на какъв акт, представлява етажната собственост. </w:t>
        <w:tab/>
        <w:br/>
        <w:tab/>
        <w:t xml:space="preserve">На 13.11.2014 г. е подадена уточняваща молба от процесуален представител с приложени писмени доказателства. Приложен е препис от предварителен договор за покупко-продажба №[номер] от 18.03.2010 г. с нот. заверка на подписите. По силата на този договор С. П. и търговско дружество [фирма] се съгласяват да сключат окончателен договор за прехвърляне на собственост в полза на П. върху два, подробно описани самостоятелни обекта. В открито съдебно заседание, процесуалният представител на жалбоподателите заявява, че окончателен договор с нотариален акт не е сключван. </w:t>
        <w:tab/>
        <w:br/>
        <w:tab/>
        <w:t xml:space="preserve">С писмо 94С-6221-1/10.11.2014 г., кметът на О. Р е съобщил на П. за постъпило на 23.09.2013 г. уведомление за промяна в органите на управление на етажната собственост на процесната сграда по [улица] [населено място] и за имената на избрания управител. По искането за предоставяне на документи - т. 1 от молбата от 10.11.2014 г. на П. е указано да представи съдебно удостоверение по конкретно дело, въз основа на което да бъдат предоставени преписите от документи. В цитираното писмо ѝ е съобщено, че искането по т. 2 представлява юридическа консултация, за което следва да се обърне към адвокат. По искането по т. 3 от молбата, като се позовава на текста на чл. 7, ал. 4 от ЗУЕС (ЗАКОН ЗА УПРАВЛЕНИЕ НА ЕТАЖНАТА СОБСТВЕНОСТ) (ЗУЕС), кметът на общината я уведомява, че достъп до информацията от книгата на етажната собственост имат собствениците на самостоятелни обекти по отношение вписаните за тях данни. </w:t>
        <w:tab/>
        <w:br/>
        <w:tab/>
        <w:t xml:space="preserve">За да отхвърли оспорването съдът е приел от правна страна, че не са налице отменителни основания по чл. 146 от АПК.Решението е правилно и законосъобразно. </w:t>
        <w:tab/>
        <w:br/>
        <w:tab/>
        <w:t xml:space="preserve">Съгласно чл. 4, ал. 1 от ЗДОИ (ЗАКОН ЗА ДОСТЪП ДО ОБЩЕСТВЕНА ИНФОРМАЦИЯ) всеки гражданин на Р. Б има право на достъп до обществена информация при условията и по реда, определени в този закон, освен ако в друг закон е предвиден специален ред за търсене, получаване и разпространяване на такава информация. </w:t>
        <w:tab/>
        <w:br/>
        <w:tab/>
        <w:t xml:space="preserve">Съдът е съобразил, че съгласно изрично посоченото в молбата на настоящите касатори, поисканите документи, разяснения и данни са им необходими във връзка с проблеми по придобитата от тях собственост, т. е. заявеното в молбата не сочи необходимост от информация, за да си съставят мнение за работата на общинската администрация, а се иска извършване на административна услуга, която не е предмет на разглеждане по реда на ЗДОИ. </w:t>
        <w:tab/>
        <w:br/>
        <w:tab/>
        <w:t xml:space="preserve">Поисканите разяснения по т. 2 от искането не съставляват искане за предоставяне на обществена информация, тъй като по силата на нормативен акт общинската администрация не е задължена да дава правни консултации „по поддържането на сградата, узаконяване и индивидуализация на комуникациите, в т. ч. ремонт на покрив, поддържане на асансьорна безопасност, пожарна безопасност, индивидуални партиди за ток, вода, данъци и такси”. Правоотношенията по тези въпроси са част от уредбата в редица специални нормативни актове, които са обнародвани по предвидения законов ред. </w:t>
        <w:tab/>
        <w:br/>
        <w:tab/>
        <w:t xml:space="preserve">По отношение исканията по т. 1 и т. 3 от заявлението съдът правилно приема, че отказът е законосъобразен, защото общинските власти не разполагат с исканата информация, тъй като е отпаднало задължението за водене на регистър на сградите/входовете в етажна собственост. Със ЗИД на ЗУЕС (обн.ДВ, бр. 57/2011 г.) е отпаднало задължението да се предоставят данни от книгата на собствениците при подаване на уведомление или заявление за вписване в регистъра – чл. 7, ал. 5 (отм.) ЗУЕС. Собствениците на самостоятелни обекти имат право на достъп до информацията, която се съдържа в книгата на етажната собственост само по отношение на вписаните за тях данни (чл. 7, ал. 4 ЗУЕС). Съгласно разпоредбата на чл. 7, ал. 1 ЗУЕС, тази книга се създава, съхранява и поддържа в самата етажна собственост – т. е. общинската администрация не разполага с данните от книгата, нито с документи по досието на етажна собственост. </w:t>
        <w:tab/>
        <w:br/>
        <w:tab/>
        <w:t xml:space="preserve">Относно искането по т. 4 от заявлението. Съгласно чл. 141, ал. 1 вр. чл. 155, т. 3 от ТЗ (ТЪРГОВСКИ ЗАКОН) и при справка в публичния Търговски регистър, може да бъде изяснен за касаторите и въпроса кой упражнява правата на търговското дружество с фирма [фирма], Информацията от публичните регистри не попада в приложното поле на ЗДОИ. </w:t>
        <w:tab/>
        <w:br/>
        <w:tab/>
        <w:t xml:space="preserve">Решението като правилно следва да се остави в сила. Предвид изхода на спора в полза на ответника следва да се присъди претендираното юрисконсултско възнаграждение в размер на 100 (сто) лева на основание чл. 78, ал. 8 от ГПК, вр. чл. 144 от АПК, вр. чл. 37 от ЗПрП (ЗАКОН ЗА ПРАВНАТА ПОМОЩ) и чл. 24 от Наредба за изплащане на правната помощ, платимо солидарно от касаторите. </w:t>
        <w:tab/>
        <w:br/>
        <w:tab/>
        <w:t xml:space="preserve">Воден от горното и на основание чл. 221, ал. 2 АПК, Върховният административен съд, състав на Пето отделение,РЕШИ: </w:t>
        <w:tab/>
        <w:br/>
        <w:tab/>
        <w:t xml:space="preserve">ОСТАВЯ В СИЛА решение № 4/06.07.2016 г., постановено по адм. д. № 465/2014 г., по описа на Административен съд – Русе. </w:t>
        <w:tab/>
        <w:br/>
        <w:tab/>
        <w:t xml:space="preserve">ОСЪЖДА С. В. П. и В. Й. П., [населено място], [община], да заплатят на О. Р сумата 100 (сто) лева, представляваща юрисконсултско възнаграждение.Решението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