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рег. № СЛ-41/ 18.12.2012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СЛ-41/2012 г.</w:t>
        <w:tab/>
        <w:br/>
        <w:tab/>
        <w:t xml:space="preserve">София, 21.03.2013 г.</w:t>
        <w:tab/>
        <w:br/>
        <w:tab/>
        <w:t xml:space="preserve">Комисията за защита на личните данни /КЗЛД/ в състав: Красимир Димитров, Валентин Енев и Мария Матева на открито заседание, проведено на 06.03.2013г., на основание чл.10, ал.1, т.7 от Закона за защита на личните данни /ЗЗЛД/ разгледа редовността на искане с рег.№СЛ-41/18.12.2012г., подадено от Д.А., срещу „Б.С.” ЕООД и фирма „А.”.</w:t>
        <w:tab/>
        <w:br/>
        <w:tab/>
        <w:t xml:space="preserve">Комисията за защита на личните данни е сезирана с искане, подадено от Д.А., съдържащо твърдения за неправомерно обработване на личните му данни от страна на „Б.С.” ЕООД, изразяващо се в предоставянето им на фирма „А.”.</w:t>
        <w:tab/>
        <w:br/>
        <w:tab/>
        <w:t xml:space="preserve">Г-н Д.А. сочи, че притежава имот в гр. София, ж. к. „Младост 1”, по повод който има неуреден спор за размера на месечните задължения към етажната собственост. Информира, че управлението на етажната собственост е възложено на фирма „Б.С.” ЕООД и прилага копие от сключения договор.</w:t>
        <w:tab/>
        <w:br/>
        <w:tab/>
        <w:t xml:space="preserve">Г-н Д.А. твърди, че на 30 ноември 2012г. е получил обаждане от лице, представило се за служител на фирма „А.”, което му съобщило, че има задължения към „Б.С.” ЕООД, които следва да заплати.</w:t>
        <w:tab/>
        <w:br/>
        <w:tab/>
        <w:t xml:space="preserve">Жалбоподателят сочи, че от фирма „А.” имат информация за личните му данни: име, телефонен номер, притежаван имот и други данни, с които разполага „Б.С.” ЕООД, по повод сключения договор за управление на етажна собственост. Отбелязва, че не е давал съгласието си „Б.С.” ЕООД да предоставят личните му данни на трети лица.</w:t>
        <w:tab/>
        <w:br/>
        <w:tab/>
        <w:t xml:space="preserve">В жалбата са посочени адрес за кореспонденция, телефонен номер и имейл адрес.</w:t>
        <w:tab/>
        <w:br/>
        <w:tab/>
        <w:t xml:space="preserve">Жалбата не е подписана.</w:t>
        <w:tab/>
        <w:br/>
        <w:tab/>
        <w:t xml:space="preserve">КЗЛД е независим държавен орган, който осъществява защита на лицата при обработването на техните лични данни и при осъществяване на достъпа до тези данни, както и контрол по спазването на Закона за защита на личните данни.</w:t>
        <w:tab/>
        <w:br/>
        <w:tab/>
        <w:t xml:space="preserve">За да упражни правомощията си Комисията следва да бъде валидно сезирана.</w:t>
        <w:tab/>
        <w:br/>
        <w:tab/>
        <w:t xml:space="preserve">В чл.30, ал.1 от Правилника за дейността на Комисията за защита на личните данни и нейната администрация (ПДКЗЛДНА) са посочени задължителните реквизити, които следва да съдържа искането, с което е сезирана КЗЛД, а именно: лични данни за искателя, естеството на искането, дата и подпис.</w:t>
        <w:tab/>
        <w:br/>
        <w:tab/>
        <w:t xml:space="preserve">Извършена е проверка на искането на г-н Д.А. по отношение на редовността му, от която се установи, че то не отговаря на изискванията на чл.30, ал.1 от /ПДКЗЛДНА/ и чл.30, ал.1 от Административно-процесуалния кодекс/АПК/, а именно липсва подпис на подателя. Искането на Д.А. не е подписано, следователно не съдържа всички нормативно определени и задължителни реквизити, с оглед което същото е нередовно.</w:t>
        <w:tab/>
        <w:br/>
        <w:tab/>
        <w:t xml:space="preserve">В условията на служебно начало и в изпълнение на разпоредбата на чл.30, ал.2 от ПДКЗЛД и чл.30, ал.1 от АПК, до г-н Д.А. е изпратено писмо на Председателя на Комисията (П-64/04.01.2013г.), с указания да отстрани недостатъка на подадения сигнал, като надлежно подпише същия.</w:t>
        <w:tab/>
        <w:br/>
        <w:tab/>
        <w:t xml:space="preserve">Г-н Д.А. е уведомен, че при неизпълнение на дадените указания в тридневен срок от получаване на съобщението за това, административното производство ще бъде прекратено.</w:t>
        <w:tab/>
        <w:br/>
        <w:tab/>
        <w:t xml:space="preserve">Писмото е изпратено на посочения адрес за кореспонденция, а именно: гр. София, *****. Видно от известие за доставяне–обратна разписка с номер R 2100015418970, пратката не е потърсена и писмото се е върнало в цялост при подателя– КЗЛД.</w:t>
        <w:tab/>
        <w:br/>
        <w:tab/>
        <w:t xml:space="preserve">Направен е опит за връзка с г-н Д.А. на посочения от него телефонен номер, но контакт не е осъществен.</w:t>
        <w:tab/>
        <w:br/>
        <w:tab/>
        <w:t xml:space="preserve">В Гражданско-процесуалния кодекс /ГПК/ е регламентирана възможността за връчване на съобщения на имейл адрес. Съгласно чл.42, ал.4 от ГПК, приложим субсидиарно по агрумент на чл.144 от АПК, връчването на съобщения може да стане и на посочен от страната електронен адрес. В този случай съобщението се смята за връчено с постъпването му в посочената информационна система.</w:t>
        <w:tab/>
        <w:br/>
        <w:tab/>
        <w:t xml:space="preserve">Предвид цитираната разпоредба и с оглед фактическата обстановка по случая на посочения от г-н Д.А. имейл адрес: ****** на 21.02.2013г. е изпратено писмо на Председателя на Комисията (П-1202/21.02.2013г.), с указания за отстраняване на констатирания недостатък в подаденото до КЗЛД искане.</w:t>
        <w:tab/>
        <w:br/>
        <w:tab/>
        <w:t xml:space="preserve">С оглед датата на връчване на писмото, в случая– 21.02.2013г. датата на постъпването на писмото в информационната система, законоустановеният тридневен срок за отстраняване на недостатъка е изтекъл на 25.02.2013г., но г-н Д.А. не е изпълнил указанията на Комисията, не е потвърдил и подписал искането си.</w:t>
        <w:tab/>
        <w:br/>
        <w:tab/>
        <w:t xml:space="preserve">Съгласно чл.30, ал.1 от АПК и чл.30, ал.2 от ПДКЗЛДНА, ако в искането има нередовности, на искателя се изпраща съобщение да ги отстрани в тридневен срок. При неизпълнение, административното производство се прекратява.</w:t>
        <w:tab/>
        <w:br/>
        <w:tab/>
        <w:t xml:space="preserve">Водима от горното и на основание чл.10, ал.1, т.7 от Закона за защита на личните данни и чл.30, ал.3 от Правилника за дейността на Комисията за защита на личните данни и нейната администрация, във връзка с чл.30, ал.1 от Административно-процесуалния кодекс, Комисията</w:t>
        <w:tab/>
        <w:br/>
        <w:tab/>
        <w:t xml:space="preserve">РЕШИ:</w:t>
        <w:tab/>
        <w:br/>
        <w:tab/>
        <w:t xml:space="preserve">Обявява искане с рег.№СЛ-41/18.02.2012г., подадено от Д.А., срещу „Б.С.” ЕООД и фирма „А.” за нередовно и прекратява административното производство.</w:t>
        <w:tab/>
        <w:br/>
        <w:tab/>
        <w:t xml:space="preserve">Настоящото решение подлежи на обжалване в 14-дневен срок от връчването му, чрез Комисията за защита на личните данни пред Административен съд София–град.</w:t>
        <w:tab/>
        <w:br/>
        <w:tab/>
        <w:t xml:space="preserve"> ЧЛЕНОВЕ:</w:t>
        <w:tab/>
        <w:br/>
        <w:tab/>
        <w:t xml:space="preserve"> Красимир Димитров /п/</w:t>
        <w:tab/>
        <w:br/>
        <w:tab/>
        <w:t xml:space="preserve">Валентин Енев /п/</w:t>
        <w:tab/>
        <w:br/>
        <w:tab/>
        <w:t xml:space="preserve">Мария Матева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