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№7625/07.06.2018 по адм. д. №2452/2018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по касационна жалба на Г. Т. Б. против решение № 224 от 08.01.2018 г. по адм. дело № 14166/2016 г. на Върховния административен съд, пето отделение, в частта, с която е отхвърлена жалбата й против заповед № 8121к-4811/25.11.2016 г. на министъра на вътрешните работи. В нея са развити доводи за неправилност на съдебния акт поради постановяването му в нарушение на материалния закон – касационно основание за отмяна по чл. 209, т. 3 АПК. </w:t>
        <w:tab/>
        <w:br/>
        <w:tab/>
        <w:t xml:space="preserve">Ответникът по касационната жалба – министърът на вътрешните работи, чрез процесуалния си представител, изразява становище, че обжалваното решение е правилно и не са налице касационни основания за отмяната му.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петчленен състав, като прецени доводите и възраженията на страните и данните по делото, намира, че касационната жалба е процесуално допустима като подадена в законния срок и от надлежна страна. Разгледана по същество е неоснователна, по следните съображения: </w:t>
        <w:tab/>
        <w:br/>
        <w:tab/>
        <w:t xml:space="preserve">С обжалваното решение Върховният административен съд, състав на пето отделение, е отхвърлил жалбата на Г. Т. Б. против заповед № 8121к-4811/25.11.2016 г. на министъра на вътрешните работи в частта по т. 2, с която е разпоредил временното отстраняване от длъжност на жалбоподателката, като й бъдат иззети служебна карта, личен знак и служебно оръжие. </w:t>
        <w:tab/>
        <w:br/>
        <w:tab/>
        <w:t xml:space="preserve">Със заповед № 8121к-4811/25.11.2016 г. министърът на вътрешните работи, на основание чл. 207, ал. 1, т. 1 ЗМВР е образувал дисциплинарно производство срещу Г. Б., в качеството й на разследващ полицай в отдел „Разследване“ при Областна дирекция на МВР – [населено място], за извършено нарушение на служебната дисциплина по чл. 194, ал. 2, т. 1 предл. 1 и т. 2 ЗМВР, отстранил е временно от длъжност служителката на основание чл. 214, ал. 1, т. 1 ЗМВР, определил е състава на дисциплинарно разследващия орган, който да извърши проверка и дал указания на същия във връзка със задълженията му по дисциплинарното производство. </w:t>
        <w:tab/>
        <w:br/>
        <w:tab/>
        <w:t xml:space="preserve">Съдът е приел, че доколкото в ЗМВР (ЗАКОН ЗА МИНИСТЕРСТВОТО НА ВЪТРЕШНИТЕ РАБОТИ) липсват специални изисквания към формата на заповедта, намира приложение нормата на чл. 59, ал. 2 АПК относно изискванията за форма и съдържание. Посочил е, че при издаване на заповедта са съобразени установените в чл. 59, ал. 2 АПК реквизити на акта - съдържа наименованието на органа – издател, неговия адресат, изложени са фактически и правни основания за издаване на акта, с разпоредителната част са определени правата или задълженията, начинът и срокът за изпълнението, дата на издаване и подпис на лицето, издало акта, с посочване на длъжността му. Съдът е приел, че оспорената заповед е постановена при спазване на предвидените административнопроизводствените правила – същата е постановена при наличие на образувано дисциплинарно производство срещу служителя. Актът е в съответствие с материалния закон и неговата цел – образуваното дисциплинарно производство срещу Г. Б. е по повод извършени от нея действия по разследване на наказателно производство – разпит на свидетел, при което обосновано и законосъобразно дисциплинарно наказващият орган е счел, че в случая, с оглед естеството на работата й, свързано с провеждане на разследване и вземане на решения по процесуални въпроси, се създава възможност да окаже въздействие върху лица, имащи отношение към случая. Именно наличието на тази хипотеза предвижда законодателя в разпоредбата на чл. 214, ал. 1, т. 1 ЗМВР, като възможност дисциплинарно наказващият орган да постанови отстраняване от длъжност – когато служебното положение би затруднило разкриването на обективната истина. При тези съображения е постановил обжалвания резултат. </w:t>
        <w:tab/>
        <w:br/>
        <w:tab/>
        <w:t xml:space="preserve">Решението е правилно – постановено е при коректно установени фактически обстоятелства и точно приложение на материалния закон. </w:t>
        <w:tab/>
        <w:br/>
        <w:tab/>
        <w:t xml:space="preserve">Съгласно чл. 214, ал. 1, т. 1 ЗМВР, държавен служител в МВР може да бъде временно отстранен от длъжност с писмена заповед, когато срещу него е образувано дисциплинарно производство по чл. 207 и служебното му положение би затруднило разкриването на обективната истина. В този случай отстраняването се извършва от органа, образувал дисциплинарното производство. </w:t>
        <w:tab/>
        <w:br/>
        <w:tab/>
        <w:t xml:space="preserve">В обсъждания случай, съдът правилно е приел, че са налице елементите на фактическия състав на разпоредбата на чл. 214, ал. 1, т. 1 ЗМВР. Със същата заповед, т. 1, срещу служителката е образувано дисциплинарно производство за извършено тежко нарушение на служебната дисциплина по чл. 207 ЗМВР. В мотивите към т. 1 от заповедта е посочено, че с описаните действия по възложеното й разследване по досъдебно производство № 814 ЗМ – 10/2015 г., служителката не е провела разследването по реда на НПК и не е спазила основни принципи на законност, залегнали в кодекса; извършила е нерегламентирани действия, като е нарушила чл. 139, ал. 6 вр. чл. 115, ал. 1 НПК, чл. 129, ал. 1 и 2 и чл 10 НПК, с които е опорочила воденото от нея наказателно производство. Дисциплинарно наказващият орган е квалифицирал служебното поведение на жалбоподателката като дисциплинарно нарушение по чл. 203, ал. 1, т. 8, пр. 2 ЗМВР – „злоупотреба с доверие“, за което се налага дисциплинарно наказание „уволнение“ в производство по чл. 207 ЗМВР. С оглед конкретните фактически обстоятелства, послужили като основание за образуване на дисциплинарното производство, съдът правилно е приел, че естеството на работа на служителката би й позволило да окаже влияние върху лицата, които имат отношение към казуса, поради което е налице и втората предпоставка по чл. 214, ал. 1, т. 1 ЗМВР. Следва да се сподели също изводът на решаващия съд, че оспорената заповед е издадена в съответствие с целта на закона. Принципът за съразмерност по чл. 6 от АПК е спазен, като засягането на правата и законните интереси на жалбоподателя чрез издаване на заповед за временно отстраняване е съобразено с целта, за която актът е издаден - да се осигури законосъобразно и безпристрастно провеждане на дисциплинарното производство. Ето защо, приложената мярка не засяга правата на лицето в по-голяма степен от необходимото за осигуряване на законосъобразно приключване на дисциплинарното производство. </w:t>
        <w:tab/>
        <w:br/>
        <w:tab/>
        <w:t xml:space="preserve">Релевираните доводи в касационната жалба във връзка с дисциплинарното нарушение, за което е образувано дисциплинарното производство и установените различни фактически обстоятелства в хода на същото, довели до промяна на фактическите основания в уволнителната заповед, са неотносими към преценката за законосъобразност на заповедта в частта, с което е разпоредено отстраняването й от длъжност. Същите могат да бъдат изложени и следва да бъдат обсъдени при оспорване на наложеното дисциплинарно наказание. Неоснователни са възраженията, че с налагането на дисциплинарно наказание "уволнение" на служителката, временното й отстраняване от длъжност се превръща в средство за репресия с оглед очакваната продължителност на съдебното производство по обжалване на дисциплинарното наказание. Трябва да се посочи, че заповедта за налагане на дисциплинарно наказание "уволнение" влиза в сила от връчването й - арг. чл. 210, ал. 6 ЗМВР и е основание за прекратяване на служебното правоотношение със служителката, съгласно чл. 226, ал. 1, т. 8 ЗМВР. При това положение, към настоящия момент неблагоприятният ефект в правната сфера на жалбоподателката е от уволнителната заповед. Правните последици, произтичащи от заповедта за отстраняването й от длъжност, са преустановени, считано от момента на връчване на заповедта за налагане на дисциплинарно наказание "уволнение" на служителката. </w:t>
        <w:tab/>
        <w:br/>
        <w:tab/>
        <w:t xml:space="preserve">Предвид изложеното, обжалваното решение е правилно, не са налице касационни основания за отмяната му, поради което следва да се остави в сила. </w:t>
        <w:tab/>
        <w:br/>
        <w:tab/>
        <w:t xml:space="preserve">С оглед изхода на спора и заявената претенция за разноски от процесуалния представител на министъра на вътрешните работи, на основание чл. 78, ал. 8 ГПК във вр. чл. 37 от ЗПрП (ЗАКОН ЗА ПРАВНАТА ПОМОЩ) и чл. 24 от Наредба за заплащане на правната помощ, касационният жалбоподател следва да заплати на Министерството на вътрешните работи сумата 100 лв. за юрисконсултско възнаграждение. </w:t>
        <w:tab/>
        <w:br/>
        <w:tab/>
        <w:t xml:space="preserve">Водим от горното, Върховният административен съд, петчленен състав,РЕШИ:</w:t>
        <w:tab/>
        <w:br/>
        <w:tab/>
        <w:t xml:space="preserve">ОСТАВЯ В СИЛА решение № 224 от 08.01.2018 г. по адм. дело № 14166/2016 г. на Върховния административен съд, пето отделение. </w:t>
        <w:tab/>
        <w:br/>
        <w:tab/>
        <w:t xml:space="preserve">ОСЪЖДА Г. Т. Б. да заплати на Министерството на вътрешните работи сумата 100лв. за юрисконсултско възнаграждение.Решението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