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№926/01.08.2013 по гр. д. №3180/2013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926</w:t>
        <w:tab/>
        <w:br/>
        <w:tab/>
        <w:t xml:space="preserve"> </w:t>
        <w:tab/>
        <w:br/>
        <w:tab/>
        <w:t xml:space="preserve"> С., 1.08. 2013 година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шести юли,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3180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М. Г. Г. от [населено място], чрез пълномощника си адв. А. Х. от АК-Х., против въззивно решение № 64 от 01.03.2013 г., постановено по в. гр. д. № 49/2013 г. на Хасковския окръжен съд, с което като е потвърдено решение № 772 от 04.12.2012 г. на Хасковския районен съд, постановено по гр. д. № 1394/2012 г., е отхвърлен предявеният от М. Г. Г. срещу Г. Ж. Г. от [населено място], [община], област Х., иск с правно основание чл. 150, вр. с чл. 144 СК, за изменение на определената по гр. д. № 2055/2011 г. на Хасковския районен съд месечна издръжка от 500 лв. на 800 лв. със законните последици.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касаторката поддържа, че с постановеното решение на въззивния съд, с което неправилно е отхвърлен искът по чл. 150, вр. с чл. 144 СК, съдът се е произнесъл по материалноправни въпроси, които са решени в противоречие с практиката на ВКС и са от значение за точното прилагане на закона, както и за развитие на правото. Първият изведен въпрос е, налице ли са в конкретния случай предпоставките на чл. 144 СК за присъждане на издръжка на пълнолетно учащо дете от неговия родител, за който твърди, че е решен от въззивния съд в противоречие със задължителните разяснения в ППВС № 5/1970 г. – основание за допускане до касация по чл. 280, ал. 1, т. 1 ГПК. Вторият материалноправен въпрос е, какви следва да бъдат границите на издръжката по чл. 142 СК, съответно максималния размер на дължимата издръжка по чл. 142 СК, доколкото в тази законова разпоредбата не е определен максималния размер на дължимата издръжка, а от друга страна в бюджета е определен само максималния размер на издръжките, плащани от държавата и общините, но не и от гражданите, решаването на който твърди, че е от значение за точното прилагане на закона, както и за развитие на правото – основание за допускане до касация по чл. 280, ал. 1, т. 3 ГПК. </w:t>
        <w:tab/>
        <w:br/>
        <w:tab/>
        <w:t xml:space="preserve"> </w:t>
        <w:tab/>
        <w:br/>
        <w:tab/>
        <w:t xml:space="preserve">Ответникът по касационната жалба, Г. Ж. Г., чрез пълномощника си адв. С. К. от АК-Стара З., в писмен отговор по чл. 287, ал. 1 ГПК оспорва жалбата и изразява становище за липсата на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оценяем иск по чл. 150, вр. с чл. 144 СК, с цена над 5 000 лв.,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отхвърли предявения иск за изменение на основание чл. 150 вр. с чл. 144 СК на определената месечна издръжка от 500 лв. на 800 лв., съдът е приел, че в случая не са се изменили обстоятелствата, тъй като присъдената месечна издръжка от 500 лв. е достатъчна за посрещане нуждите на ищцата като студентка за заплащане на семестриални такси, храна, дрехи, квартира, учебни помагала и др., както и че изтеклия период от време от влизане в сила на решението по гр. д. № 2055/2011 г. на Хасковския районен съд на 27.04.2012 г. до настоящия момент, не е довел до съществено увеличение на разходите за живот на ищцата, поради което е без значение обстоятелството, че ответникът би могъл да отделя повече средства за нейната издръжка.</w:t>
        <w:tab/>
        <w:br/>
        <w:tab/>
        <w:t xml:space="preserve"> </w:t>
        <w:tab/>
        <w:br/>
        <w:tab/>
        <w:t xml:space="preserve"> Разпоредбата на чл. 280, ал. 1 ГПК изисква да се посочи правен въпрос от значение за изхода на конкретното дело, който е обусловил правната воля на съда, обективирана в обжалваното решение, и който с обжалваното решение е разрешен в противоречие с практиката на ВКС, решаван противоречиво от съдилищата, или който има значение за точното прилагане на закона, както и за развитие на правото. В конкретния случай по първия правен въпрос се сочи, че въззивното решение е постановено в противоречие с практиката на ВКС – разрешението, дадено с ППВС № 5/1970 г. Този въпрос е важен, но той не е решен в противоречие с разясненията, дадени в цитираното ППВС, а в съответствие с тях. В ППВС № 5/70 г. е посочено принципното положение, че възможността за даване на издръжка е винаги обективна и конкретна и се определя от имуществото и от доходите на задълженото лице. При присъждане на издръжка на пълнолетни учащи деца се преценява както тяхната нужда, така и обстоятелството дали плащането й няма да създаде особени затруднения за родителите. Именно в съответствие с тази задължителна съдебна практика въззивният съд е приел, че в случая с оглед събраните по делото доказателства не са налице предпоставките на чл. 150, вр. с чл. 144 СК – не е налице изменение на обстоятелствата присъдената месечна издръжка да бъде изменена – увеличена, което е налице при нарастване нуждите на детето и възможност на родителя да заплаща по-високия размер на издръжката без особени затруднения. В тази връзка е приел, че нуждите на ищцата за процесния период от време не са нараснали, тъй като определената месечна издръжка от 500 лв. е достатъчна за осигуряване на нормални условия на живот на ищцата като редовна студентка и за покриване на основните й потребности, свързани с обучението й във висше учебно заведение. Ето защо не е налице основанието по чл. 280, ал. 1, т. 1 ГПК за допускане на въззивното решение до касационен контрол по този въпрос.</w:t>
        <w:tab/>
        <w:br/>
        <w:tab/>
        <w:t xml:space="preserve"> </w:t>
        <w:tab/>
        <w:br/>
        <w:tab/>
        <w:t xml:space="preserve">Що се отнася до втория материалноправен въпрос - какви следва да бъдат границите на издръжката по чл. 142 СК, съответно максималния размер на дължимата издръжка по чл. 142 СК, доколкото в тази законова разпоредбата не е определен максималния размер на дължимата издръжка, а от друга страна в бюджета е определен само максималния размер на издръжките, плащани от държавата и общините, но не и от гражданите, настоящата инстанция намира, че същият не е обусловил изхода на спора, поради което не е налице общото основание за допускане на въззивното решение до касационен контрол по чл. 280, ал. 1 ГПК, поради което и разрешаването му не е от значение за точното прилагане на закона, както и за развитие на правото. Това е така, тъй като в случая е без значение обстоятелството дали ответникът може да отделя повече средства за издръжката на ищцата, защото нейните нужди не налагат това. Освен това въпросът е и некоректно поставен, тъй като съгласно разпоредбата на чл. 152, ал. 4 СК, държавата не изплаща издръжка по чл. 144 СК, поради което такъв паралел не може да бъде правен. </w:t>
        <w:tab/>
        <w:br/>
        <w:tab/>
        <w:t xml:space="preserve"> </w:t>
        <w:tab/>
        <w:br/>
        <w:tab/>
        <w:t xml:space="preserve">По тези съображения настоящият състав счита, че не са налице основанията по чл. 280, ал. 1, т. 1 и т. 3 ГПК за допускане на касационно обжалване.</w:t>
        <w:tab/>
        <w:br/>
        <w:tab/>
        <w:t xml:space="preserve"> </w:t>
        <w:tab/>
        <w:br/>
        <w:tab/>
        <w:t xml:space="preserve">При този изход на делото пред настоящата инстанция, касаторката следва да бъде осъдена да заплати на ответника по жалбата направените разноски за касационното производство в размер на 100 лв.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64 от 01.03.2013 г., постановено по в. гр. д. № 49/2013 г. на Хасковския окръжен съд, по касационната жалба с вх. № 3492/04.04.2013 г. на М. Г. Г. от [населено място].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Г. Г. от [населено място] да заплати на Г. Ж. Г. от [населено място], [община], област Х., направените разноски за настоящото производство в размер на 100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