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№7437/05.06.2018 по адм. д. №13932/2016 на ВАС, докладвано от съдия Емил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[фирма], [населено място], [адрес], и касационна жалба на Комисия за защита от дискриминация, чрез процесуален представител, против решение № 327 от 10.10.2016 г., постановено по адм. д. № 279/2016 г. по описа на Административен съд Враца.. </w:t>
        <w:tab/>
        <w:br/>
        <w:tab/>
        <w:t xml:space="preserve">Касаторът- [фирма] иска отмяна на съдебното решение като неправилно поради нарушение на материалния закон и необоснованост отм. енително основание по чл. 209, т. 3 от АПК. Моли обжалваното решение да бъде отменено. Не претендира разноски. </w:t>
        <w:tab/>
        <w:br/>
        <w:tab/>
        <w:t xml:space="preserve">Касаторът - Комисията за защита от дискриминация (КЗД) иска отмяна на съдебното решение като неправилно поради нарушение на материалния закон, съществено нарушение на съдопроизводствените правила и необоснованост отм. енително основание по чл. 209, т. 3 от АПК. Моли обжалваното решение да бъде отменено. Претендира разноски. Прави възражение по чл. 78, ал. 5 от ГПК. </w:t>
        <w:tab/>
        <w:br/>
        <w:tab/>
        <w:t xml:space="preserve">Ответникът – Х. М. М., чрез процесуален представител, в писмен отговор и в СЗ излага съображения за неоснователност на касационните жалби. Претендира разноски. </w:t>
        <w:tab/>
        <w:br/>
        <w:tab/>
        <w:t xml:space="preserve">Прокурорът от Върховната административна прокуратура дава заключение за основателност на касационните жалби. </w:t>
        <w:tab/>
        <w:br/>
        <w:tab/>
        <w:t xml:space="preserve">Касационните жалби са процесуално допустими като подадени от надлежни страни и в срока по чл. 211, ал. 1 от АПК. Разгледани по същество са основателни. </w:t>
        <w:tab/>
        <w:br/>
        <w:tab/>
        <w:t xml:space="preserve">С обжалваното решение Административен съд Враца отменя изцяло решение №138/13.04.2016г. по преписка №31/2015г., постановено от втори специализиран постоянен заседателен състав на КЗД, с което по оплаквания на Х. М. за дискриминация по признак „защита при упражняване правото на труд“-нарушение на чл. 14 от ЗЗДискр.: е установено, че ответната страна [фирма] [населено място], в качеството си на работодател, съобразно разпоредбата на чл. 14 от ЗЗдискр. не е допуснато по-неблагоприятно третиране, като форма на дискриминация по см. на чл. 4, ал. 2 от ЗЗДискр., спрямо жалбоподателя Х. М. М., и административния съд вместо него приема за установено, че по отношение на Х. М. М. от [населено място], не се изпълнява задължението по чл. 14, ал. 1 от ЗЗДискр. и се осъществява неравно третиране, като не му се осигурява равно възнаграждение в сравнение с други лица, изпълняващи същите трудови задължения, от страна на работодателя му [фирма] [населено място]. </w:t>
        <w:tab/>
        <w:br/>
        <w:tab/>
        <w:t xml:space="preserve">За да постанови този резултат Административен съд Враца е приел, че обжалваният административен акт е постановен от компетентен орган, в предвидената от закона форма, но при допуснато съществено нарушение на процесуалните правила при постановяването му и неправилно прилагане на материалния закон.Решението е неправилно. </w:t>
        <w:tab/>
        <w:br/>
        <w:tab/>
        <w:t xml:space="preserve">Неправилно съдът е приел, че при постановяване на решението административния орган е допуснал съществени нарушения на административнопроизводствените правила. В тази насока административния съд не е изложил мотиви, като видно от приетите по делото доказателства такива нарушения в развилото се административно производство пред КЗД не се установяват от настоящата инстанция. Производството пред комисията е образувано по реда на чл. 50, т. 1 ЗЗДискр, като са спазени изискванията на чл. 54 - 64 ЗЗДискр.. Председателят на КЗД е образувал преписка №31/2015г., разпределил е преписката на състав, който е определил между членовете си председател и докладчик. На страните, включително жалбоподателя, е дадена възможност да се запознаят със събраните доказателства. Изготвено е заключение от докладчика и преписката е представена на председателя на състава. Проведено е открито заседание, за което страните са призовавани редовно, а решението е прието при наличие на изискуемото от закона мнозинство. </w:t>
        <w:tab/>
        <w:br/>
        <w:tab/>
        <w:t xml:space="preserve">Не се кредитира заключението на първоинстанционния съд за неравно третиране на М. от страна на [фирма] в нарушение а чл. 14, ал. 1 от ЗЗДискр., чрез неосигуряване равно възнаграждение, в сравнение с други лица, изпълняващи същите трудови задължения. </w:t>
        <w:tab/>
        <w:br/>
        <w:tab/>
        <w:t xml:space="preserve">Закона за защита от дискриминация съдържа специални правила, имащи за цел предоставяне на антидискриминационна защита на работниците и служителите при упражняване правото им на труд. Тези правила, обективирани в разпоредбите на чл. 12 - чл. 28 от ЗЗдискр. създават задължения за работодателите в области, между които са: приемането на работа поради бременност, майчинство или отглеждане на дете; осигуряване еднакви условия на труд; осигуряване условия на труд, свързани с работното време и почивните дни; ползване отпуск за бременност и раждане или за отглеждане на дете; осигуряване равно възнаграждение за еднакъв или равностоен труд; осигуряване равни възможности за професионално обучение и повишаване на професионалната квалификация и преквалификация, както и за професионално израстване и израстване в длъжност или ранг; осигуряване еднакви критерии при оценка на дейността на работниците и служителите; осигуряване работното място пригодено към нуждите на лице с увреждания при неговото наемане или когато увреждането на лицето настъпи след наемането му на работа; еднакви критерии при налагане на дисциплинарни наказания; прилагане еднакви критерии при осъществяване на правото си за едностранно прекратяване на трудовия договор по чл. 328, ал. 1, т. 2 - 5, 10 и 11 и чл. 329 от Кодекса на труда или на служебното правоотношение по чл. 106, ал. 1, т. 2, 3 и 5 от ЗДСл (ЗАКОН ЗА ДЪРЖАВНИЯ СЛУЖИТЕЛ). </w:t>
        <w:tab/>
        <w:br/>
        <w:tab/>
        <w:t xml:space="preserve">Правилото за получаване на равно възнаграждение за еднакъв или равностоен труд е въведено от законодателя като задължение на работодателя в разпоредбата чл. 14, ал. 1 от ЗЗДискр., според която работодателят осигурява равно възнаграждение за еднакъв или равностоен труд. </w:t>
        <w:tab/>
        <w:br/>
        <w:tab/>
        <w:t xml:space="preserve">Същевременно според ал. 3 на чл. 14 от ЗЗДискр. критериите за оценка на труда при определяне на трудовите възнаграждения и оценката на трудовото изпълнение са еднакви за всички работници и служители и се определят с колективните трудови договори или с вътрешните правила за работната заплата, или с нормативно установените условия и ред за оценяване на служителите в държавната администрация без оглед на признаците по чл. 4, ал. 1 от същия закон. </w:t>
        <w:tab/>
        <w:br/>
        <w:tab/>
        <w:t xml:space="preserve">Правото на равно възнаграждение макар и свързано със забраната на един специфичен дискриминационен критерий какъвто е критерия "принадлежност по пол", е изведено и в Кодекса на труда чрез нормата на чл. 243, ал. 1, в която е посочено, че жените и мъжете имат право на равно възнаграждение за еднакъв или равностоен труд. </w:t>
        <w:tab/>
        <w:br/>
        <w:tab/>
        <w:t xml:space="preserve">Видно е, че са налице два отделни критерия според цитираните разпоредби на чл. 14, ал. 1 от ЗЗдискр. и чл. 243, ал. 1 от КТ относно осигуряване равенство във възнаграждението, а именно „еднакъв труд“ и „равностоен труд“. </w:t>
        <w:tab/>
        <w:br/>
        <w:tab/>
        <w:t xml:space="preserve">Еднакъв е трудът, който се полага от различни лица, притежаващи работна сила еднаква по качествени показатели, каквито са: умения, сръчности, квалификация, способности/умствени и физически/, вкл. сила, и др. </w:t>
        <w:tab/>
        <w:br/>
        <w:tab/>
        <w:t xml:space="preserve">Равностоен е трудът, който се полага от различни лица, чиято работна сила е с различен квалификационен профил, т. е. при различна професия и специалност, те изпълняват различна по характер работа, като положения от тях различен по характер труд обаче притежава равна ценност и полезност, определима от условията, при които се полага съответния вид труд, изразходвана работна сила за единица време, еквивалентност в квалификацията и др. </w:t>
        <w:tab/>
        <w:br/>
        <w:tab/>
        <w:t xml:space="preserve">По същество извършената дискриминация според жалбоподателя се изразява в разлика в заплащането/размера на възнаграждението/ при еднакви длъжности на новоназначените служител в [фирма], от това на колегите им с по-дълъг стаж в предприятието, формирано от въведен вътрешен клас за всяка прослужена в дружеството година, и различен коефициент за трудово участие на новоназначени и „стари“ служители, при което за едни и същи права и задължения и един и същ обем на работа в дружеството-работодател, възнаграждението на посочените категории служители се определяло на база прослужено време в това дружество/дори не по специалността/, а не съобразно справяне с възложените задачи и текуща поддръжка. </w:t>
        <w:tab/>
        <w:br/>
        <w:tab/>
        <w:t xml:space="preserve">При липса на спор по делото относно наличие на разлика в основната месечна заплата/ОМЗ/ на Х. М. и посочените от него лица за сравнение, работещи на същата длъжност, неправилен е извода на първоинстанционния съд, че ответната страна-работодател не е доказала, че принципът на равно третиране, въведен с разпоредбата на чл. 14, ал. 1 от ЗЗдискр. не е нарушен. </w:t>
        <w:tab/>
        <w:br/>
        <w:tab/>
        <w:t xml:space="preserve">От приетите по делото доказателства се установява, че работната заплата на М. е изчислена съгласно изискванията на колективния трудов договор и вътрешните правила за определяне на работна заплата. </w:t>
        <w:tab/>
        <w:br/>
        <w:tab/>
        <w:t xml:space="preserve">Спорният момент касае правилата и критериите за определяне на длъжностна степен и определяне резултатите от труда чрез коефициент/К3/, включващ параметри обем, качество и отговорност /при размери на коефициента в интервал 1.00 до 1.60/, имащи за последица формиране на разлика в заплащането на лица с повече стаж в предприятието съпоставимо с новопостъпващи, които на са работили в [фирма]. </w:t>
        <w:tab/>
        <w:br/>
        <w:tab/>
        <w:t xml:space="preserve">Същественото е, че при определяне на посочения коефициент диференцирането му за всеки конкретен случай се извършва по предложение на началник служба и се определя от изпълнителния директор, като при извършената съпоставка относно определения коефициент К3 на посочената от жалбоподателя сравнима група лица е видно, че разликата между М. и останалите служители е формирана от обективния факт, че същите имат повече стаж в предприятието, а не на база защитен признак по чл. 4 от ЗЗдискр., касаещ персонално жалбоподателя. Това води до извод, че критерият за формиране стойността на коефициента К3 /и съответно длъжностната степен/ е обективно придобитият опит в резултат на по-продължителна работа при еднакви условия, водещ до изпълнение на работата с по-голямо умение и сръчност, сравнимо с новопостъпил работник/служител, който за пръв път полага труд при същите условия. </w:t>
        <w:tab/>
        <w:br/>
        <w:tab/>
        <w:t xml:space="preserve">Съгласно чл. 7, ал. 1, т. 5 от ЗЗДискр. не представлява дискриминация определянето на изисквания за минимална възраст, професионален опит или стаж при наемане на работа или при предоставяне на определени преимущества, свързани с работата, при условие че това е обективно оправдано за постигане на законна цел и средствата за постигането й не надвишават необходимото. </w:t>
        <w:tab/>
        <w:br/>
        <w:tab/>
        <w:t xml:space="preserve">Именно натрупаният професионален опит е онова преимущество, давано в конкретния случай от работодателя като критерий за диференциране на размера на процесния коефициент К3. Това преимущество е свързано работата, т. е полагания труд и неговата ефективност, но не произволно, а свързано със спецификата на самата трудова дейност. Това е оправдано със законната цел за материално поощрение на работещите, придобили повече опит, и средствата за постигане на тази цел не надвишават необходимото, тъй като за всеки от новопостъпилите работници е налице дадената в КТД и вътрешните правила възможност неговото възнаграждение да бъде увеличено чрез промяна размерите на коефициента и длъжностната степен съобразно натрупания от него опит предвид прослуженото време, и съответно на трудовото му възнаграждение в позитивна степен. </w:t>
        <w:tab/>
        <w:br/>
        <w:tab/>
        <w:t xml:space="preserve">Противното би означавало да се приеме, че работодателя не може да разграничи и съответно стимулира по какъвто и да е начин онези работници, които обективно имат по-високи качествени показатели, придобити в резултат по-продължителна работа на едно и също или сходно работно място. </w:t>
        <w:tab/>
        <w:br/>
        <w:tab/>
        <w:t xml:space="preserve">С. С 9 на Директива 2006/54/ЕО на европейския парламент и на съвета от 5 юли 2006 година за прилагането на принципа на равните възможности и равното третиране на мъжете и жените в областта на заетостта и професиите, в съответствие с установената съдебна практика на Съда, за да се оцени дали работниците изпълняват еднакъв труд или труд с еднаква стойност, следва да бъде определено дали, като се вземат предвид редица фактори, включително характера на работата и обучението и условията на труд, тези работници могат да бъдат разглеждани като намиращи се в съпоставимо положение. </w:t>
        <w:tab/>
        <w:br/>
        <w:tab/>
        <w:t xml:space="preserve">В процесния случай обективно оправдания фактор на повишената ефективност на работната сила чрез натрупания опит на конкретното работно място, обосновава различието във възнаграждението на сравнимата група лица. </w:t>
        <w:tab/>
        <w:br/>
        <w:tab/>
        <w:t xml:space="preserve">Ето защо като е достигнал до извод, че в случая е нарушен принципът за осигуряване на равно възнаграждение при еднакъв или равностоен труд, регламентиран в чл. 14, ал. 1 от ЗЗДискр. и е отменил обжалвания административен акт, Административен съд Враца е постановил съдебен акт в нарушение на материалния закон. </w:t>
        <w:tab/>
        <w:br/>
        <w:tab/>
        <w:t xml:space="preserve">Постановеното от първоинстанционния съд решение следва да бъде отменено като неправилно, а вместо него постановено друго – по съществото на спора, с което бъде отхвърлена жалбата на Х. М. М. срещу решение №138 от 13.04.2016г. на Комисията за защита от дискриминация, постановено по преписка №31/2015г.. по описа на КЗД. </w:t>
        <w:tab/>
        <w:br/>
        <w:tab/>
        <w:t xml:space="preserve">Предвид изхода на спора следва да се уважи претенцията на Комисия за защита от дискриминация за присъждане на юрисконсултско възнаграждение. Искането е направено своевременно и е основателно в размер на 100 лв., предвид чл. 78, ал. 8 от ГПК вр. с чл. 37 от ЗПП. </w:t>
        <w:tab/>
        <w:br/>
        <w:tab/>
        <w:t xml:space="preserve">По изложените съображения и на основание чл. 222, ал. 1 от АПК, Върховният административен съд, Пето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решение №327 от 10.10.2016г. по административно дело №279/2016г. по описа на Административен съд Враца и вместо него ПОСТАНОВЯВА: </w:t>
        <w:tab/>
        <w:br/>
        <w:tab/>
        <w:t xml:space="preserve">ОТХВЪРЛЯ жалбата на Х. М. М. срещу решение №138 от 13.04.2016г. на Комисията за защита от дискриминация, постановено по преписка №31/2015г. по описа на КЗД. </w:t>
        <w:tab/>
        <w:br/>
        <w:tab/>
        <w:t xml:space="preserve">ОСЪЖДА Х. М. М. да заплати на Комисия за защита от дискриминация, сума в размер на 100лв., представляващи разноски по делото.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