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№1518/07.02.2017 по адм. д. №13766/2016 на ВАС, докладвано от съдия Красимир Кънчев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чл. 216 от ЗОП (ЗАКОН ЗА ОБЩЕСТВЕНИТЕ ПОРЪЧКИ) /ЗОП/ във вр. с чл. 208 и сл. от Административнопроцесуалния кодекс /АПК/. </w:t>
        <w:tab/>
        <w:br/>
        <w:tab/>
        <w:t xml:space="preserve">Образувано е по касационна жалба на [фирма] със седалище в [населено място]. Жалбата е против решение №908 от 03.11.2016г., постановено от Комисията за защита на конкуренцията /КЗК, Комисията/ по преписка №КЗК-493/2016г. С него е оставена без уважение жалбата на касатора [фирма] срещу решение №РД/02-00513/14.07.2016г. на зам.-кмета на [община] за класиране на участници и определяне на изпълнител на обществена поръчка с предмет: "Обществен пътнически превоз по автобусни линии от утвърдената общинска транспортна схема на [община]". В касационната жалба са изложени доводи за неправилност на обжалваното решение поради нарушения на материалния закон, съществени нарушения на процесуалните правила и необоснованост отм. енителни основания по чл. 209, т. 3 от АПК. Иска се неговата отмяна и постановяване на друго решение, с което да бъде прогласена нищожността на решение №РД/02-00513/14.07.2016г. на зам.-кмета на [община] или същото да бъде отменено и да бъде върната преписката на възложителя за законосъобразно продължаване на процедурата. </w:t>
        <w:tab/>
        <w:br/>
        <w:tab/>
        <w:t xml:space="preserve">О. К за защита на конкуренцията и кмета на [община], не изразяват становища по касационната жалба. </w:t>
        <w:tab/>
        <w:br/>
        <w:tab/>
        <w:t xml:space="preserve">Заинтересованата страна [фирма], чрез пълномощника си адв.А. И, в съдебно заседание оспорва жалбата като неоснователна. Моли тя да бъде оставена без уважение.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жалбата, поради което предлага обжалваното решение като правилно да бъде потвърдено. </w:t>
        <w:tab/>
        <w:br/>
        <w:tab/>
        <w:t xml:space="preserve">Върховния административен съд намира, че жалбата е подадена от надлежна страна, при наличие на правен интерес от оспорване на обжалваното решение на КЗК и в срока установен в чл. 216, ал. 1 от ЗОП, поради което е процесуално допустима.Разгледана по същество жалбата е неоснователна. </w:t>
        <w:tab/>
        <w:br/>
        <w:tab/>
        <w:t xml:space="preserve">Производството по преписка №КЗК-493/2016г. на Комисията за защита на конкуренцията е било образувано по жалба на [фирма] срещу решение №РД/02-00513/14.07.2016г. на зам.-кмета на [община]. С него на основание чл. 73, ал. 1 от ЗОП отм. е обявено класирането и е определен изпълнител на обществена поръчка с предмет: "Обществен пътнически превоз по автобусни линии от утвърдената общинска транспортна схема на [община]". С посоченото решение на зам.-кмета на [община], заинтересованата страна [фирма] е класирана на първо място и е определена за изпълнител на обществената поръчка, а касационният жалбоподател [фирма] е отстранен от участие в процедурата на основание чл. 69, ал. 1, т. 3 от ЗОП отм. . </w:t>
        <w:tab/>
        <w:br/>
        <w:tab/>
        <w:t xml:space="preserve">С обжалваното решение на КЗК е оставена без уважение жалбата на [фирма]. За да постанови този резултат КЗК е приела, че с оспорваното решение жалбоподателят законосъобразно е отстранен от участие в процедурата на основание чл. 69, ал. 1, т. 3 от ЗОП отм. , тъй като е представил техническо предложение, което не отговаря на предварително обявените от възложителя изисквания за участие минимум 35 % от заявените от участника автобуси или минимум 5 броя, да бъдат оборудвани за превоз на трудноподвижни лица. От заявените от жалбоподателя 28 броя автобуси само един е бил регистриран като оборудван за превоз на трудноподвижни лица. КЗК се е позовала на заповед №РД/02-00985 от 22.12.2015г. на кмета на [община] за делегиране на правомощия на зам.-кметовете. Затова е счела, че както решението за откриване на процедурата, така и решението за класиране, са издадени от упълномощени от възложителя длъжностни лица. Комисията е счела за неоснователни оплакванията на [фирма] относно компетентността на назначения от възложителя помощен орган за разглеждане, оценка и класиране на подадените оферти. Приела е, че от петчленната комисия пряка професионална компетентност, свързана с предмета на настоящата поръчка, имат трима нейни членове. Това покривало минималното изискване на чл. 34, ал. 2 от ЗОП отм. за такъв опит на двама членове. Освен това КЗК е съобразила, че методика за оценяване съдържа ясни и точни математически формули и таблици, които изключват субективното оценяване. Субективизъм не е имало както относно основанието за отстраняване на жалбоподателя, така и относно приемането от помощната комисия, че офертата на класирания на първо място участник покрива изискванията за участие на възложителя. Относно същото основание, на което жалбоподателят е отстранен от участие, КЗК е споделила изводите на помощната комисия и на възложителя, че класираният на първо място участник отговаря на това изискване на възложителя. Приела е, че изискването е доказано с представен за заявените автобуси документ за преминат технически преглед, като само за един от заявените 13 основни и 2 резервни автобуса не е било посочено, че автобусът е годен за превоз на трудноподвижни лица. Този начин на доказване е бил допустим според даденото от възложителя разяснение по документацията за участие. </w:t>
        <w:tab/>
        <w:br/>
        <w:tab/>
        <w:t xml:space="preserve">Настоящият съдебен състав намира обжалваното решение на КЗК за правилно. </w:t>
        <w:tab/>
        <w:br/>
        <w:tab/>
        <w:t xml:space="preserve">Процесната процедура за възлагане на обществена поръчка е била проведена при действието на ЗОП (ЗАКОН ЗА ОБЩЕСТВЕНИТЕ ПОРЪЧКИ), обнародван в ДВ бр. 28 от 2004г., отменен с §4 от действащия към настоящия момент ЗОП (ЗАКОН ЗА ОБЩЕСТВЕНИТЕ ПОРЪЧКИ) - в сила от 15.04.2016г. Затова и на основание § 18 от ЗОП (ЗАКОН ЗА ОБЩЕСТВЕНИТЕ ПОРЪЧКИ) приложими при провеждане на процесната процедура са била само разпоредбите на отменения ЗОП. </w:t>
        <w:tab/>
        <w:br/>
        <w:tab/>
        <w:t xml:space="preserve">Съгласно чл. 69, ал. 1, т. 3 ЗОП отм. комисията предлага за отстраняване от участие в процедурата участник, който е представил оферта, която не отговаря на предварително обявените условия на възложителя, определени в § 1, т. 19а от ДР на ЗОП отм. като условия, съдържащи се в обявлението и/или документацията за участие. Чл. 54, ал. 1 ЗОП отм. изрично налага участниците да се придържат точно към обявените от възложителя условия. </w:t>
        <w:tab/>
        <w:br/>
        <w:tab/>
        <w:t xml:space="preserve">В случая в раздел III.2.3) "Технически възможности" от обявлението, т. 2 от „Изисквано минимално/ни ниво/а” възложителят е въвел изискване участниците да разполагат с минимум 12 основни и 3 резервни собствени или наети транспортни средства /автобуси/ с посочени характеристики, като минимум 35 % процента от заявените от участника транспортни средства или минимум 5 броя да бъдат оборудвани за превоз на трудноподвижни лица. Не се спори, че от заявените от касаторът 28 броя автобуси само един е бил регистриран като оборудван за превоз на трудноподвижни лица. При така установеното офертата на касатора не е отговаряла на посоченото предварително обявено условие на възложителя. Затова той правилно е отстранен от участие на основание чл. 69, ал. 1, т. 3 ЗОП отм. . </w:t>
        <w:tab/>
        <w:br/>
        <w:tab/>
        <w:t xml:space="preserve">По същото изискване на възложителя класираният на първо място участник [фирма] е заявил 15 автобуса – 13 основни и 2 резервни. В представените за всеки от тях документи за преминат технически преглед, само за автобус рег. [рег. номер на МПС] /деклариран като основен/ не е записано, че автобусът е годен за превоз на трудноподвижни лица. За всички останали 12 основни и 2 резервни автобуса е записано, че автобусът е годен за превоз на трудноподвижни лица. С касационната жалба се твърди, че изискването автобусите да са оборудвани за превоз на трудноподвижни лица, не може да се доказва с документ за преминат технически преглед. Прави се позоваване на Наредба №І-45/24.03.2000г. и Наредба №Н-32/16.12.2011г. Тези доводи са ирелевантни, тъй като в разяснение с изх. №2801-08123 от 14.05.2016г. в отговор на въпрос №2 възложителят изрично е посочил "наличие на оборудване на автобусите за трудноподвижни лица може да бъде доказано и като бъде отбелязано в удостоверението за техническа изправност на ППС…”. Оплакванията на касатора в тази част касаят оспорване на разяснението. Но той не го е обжалвал в законовия срок, то е влязло в сила, поради което е станало част от документацията за участие. Не е допустимо едва с решението за избор на изпълнител да се атакуват влезлите в сила предходни административни актове, какъвто е посоченото разяснение. </w:t>
        <w:tab/>
        <w:br/>
        <w:tab/>
        <w:t xml:space="preserve">Неоснователно е оплакването на касатора за нищожност поради липса на некомпетентност на издателите на решението за откриване на процедурата и на решението за класиране. В случая се установява, че със Заповед №РД-02-00985 от 22.12.2015г. на кмета на [община] са упълномощени заместник-кметовете в [община] да упражняват правата на възложител при провеждане на процедурите за възлагане на обществени поръчки. Изрично е посочено предоставянето им на право да подписват решението и обявлението за откриване на процедурата, както и на правото им да подписват решението за класиране и определяне на изпълнител на обществената поръчка. Действително след това са конкретизирани правата им по ЗОП когато заявители за конкретни дирекции или директори на общински структури, като в тези случаи правомощията им са възложени на конкретен зам.-кмет. И само при отсъствие на ресорния заместник-кмет, са предоставени правомощия на другите зам.-кметове. В случая обаче заявител по процесната обществена поръчка не е нито една от посочените дирекции или общински структури. При липса на конкретно управомощаване на конкретен зам.-кмет важи управомощаването в първата част от заповедта – на всеки един от тримата зам.-кметове. Затова след като решението за откриване на процедурата и решението за избор на изпълнител са издадени от един от зам.-кметовете, те са били управомощени, респ. делегирани са им правомощия да издават посочените решение. По тези доводи двете решения не са нищожни поради липса на компетентност на техните издатели. </w:t>
        <w:tab/>
        <w:br/>
        <w:tab/>
        <w:t xml:space="preserve">На последно място неоснователно е и оплакването за допуснато нарушение на чл. 34, ал. 2 от ЗОП отм. с твърдения за липса на професионална компетентност, свързана с предмета на поръчката на членовете на оценителната комисия. Според посочената разпоредба в състава на комисията се включва задължително един юрист, а най-малко половината от останалите членове са лица, притежаващи професионална компетентност, свързана с предмета на поръчката. Комисията се състои от нечетен брой членове – най-малко петима, а в случаите по чл. 14, ал. 3 от ЗОП – най-малко трима. В случая е била назначена петчленна комисия, от която двама са били юристи, а останалите трима – служители в дирекция "Общинска собственост и икономически дейности". В практиката си по приложението на чл. 34, ал. 2 от ЗОП отм. Върховният административен съд многократно е посочвал, че изискванията към членовете на оценителната комисия не са всички те /освен задължителния юрист/ да имат еднаква професионална компетентност, свързана с предмета на поръчката. Необходимо е тяхната професионална компетентност, свързана с предмета на поръчката, да е такава, че оценителната комисия като колективен орган да може адекватно и обосновано да извърши оценяването на участниците в конкретната процедура за възлагане на обществена поръчка. В случая членът на помощната комисия на възложителя М. К. е притежавал професионална компетентност, свързана с предмета на поръчката, тъй като пряко се е занимавал с дейностите по извършване на вътрешноградския и междуселищен транспорт на [община]. Такава професионална компетентност частично са имали и членовете на помощната комисия Д. К. и М. П., тъй като и двете са участвала в комисии за оценка на превози по автобусни линии. </w:t>
        <w:tab/>
        <w:br/>
        <w:tab/>
        <w:t xml:space="preserve">Същественото обаче е друго – методиката за оценка предвижда ясни критерии и точни математически формули за оценка. Предвижда се оценяване по три показателя 1. "Цена на билета" (Ц); 2. "Възраст на подвижния състав" (В) и 3. "Екологичност на подвижния състав" (Е), според притежавания от всеки автобус стандарт Euro 2, 3, 4, 5 или 6. При тези ясни, несубективни критерии оценителната комисия би могла да извърши адекватно оценяване дори без да притежава компетентност в областта на автобусните превози. Няма субективизъм и относно основанието за отстраняване на касатора и покриване на същото изискване от другия участник, доколкото доказването е заложено да става със съответните, посочени документи. Като в единия случай такива не са били представени, а в другия - са представени. Съобразно това са правилни изводите на КЗК за липса на нарушение на чл. 34, ал. 2 от ЗОП отм. . </w:t>
        <w:tab/>
        <w:br/>
        <w:tab/>
        <w:t xml:space="preserve">С оглед на изложеното решението на КЗК е правилно, което обосновава оставянето му в сила. </w:t>
        <w:tab/>
        <w:br/>
        <w:tab/>
        <w:t xml:space="preserve">Предвид изхода от спора и на основание чл. 143, ал. 3 АПК вр. с чл. 216, ал. 6 от ЗОП, е основателно предявеното от заинтересованата страна [фирма] искане за присъждане на разноски за адвокатско възнаграждение за настоящото съдебно производство. Същите са в размер на 1800 лв. и са своевременно поискани и доказани с представения договор за правна помощ и съдействие. При липса на искане за намаляването им поради прекомерност същите следва да бъдат присъдени в пълния им размер. </w:t>
        <w:tab/>
        <w:br/>
        <w:tab/>
        <w:t xml:space="preserve">При този изход на спора искането на касатора за присъждане на разноски по делото, предвид разпоредбата на чл. 143, ал. 1 от АПК, е неоснователно и следва да бъде оставено без уважение. </w:t>
        <w:tab/>
        <w:br/>
        <w:tab/>
        <w:t xml:space="preserve">Водим от горното и на основание чл. 221, ал. 2, предложение първо от АПК във вр. с чл. 216, ал. 6 от ЗОП, Върховният административен съд, четвърто отделениеРЕШИ:</w:t>
        <w:tab/>
        <w:br/>
        <w:tab/>
        <w:t xml:space="preserve">ОСТАВЯ В СИЛА решение №908 от 03.11.2016г., постановено от Комисията за защита на конкуренцията по преписка №КЗК-493/2016г. </w:t>
        <w:tab/>
        <w:br/>
        <w:tab/>
        <w:t xml:space="preserve">ОСЪЖДА [фирма] със седалище и адрес на управление [населено място], [улица], ЕИК[ЕИК], да заплати на [фирма] със седалище и адрес на управление [населено място], [улица], ЕИК[ЕИК], сумата от 1800 /хиляда и осемстотин/ лева, представляваща направени по делото разноски за адвокатско възнаграждение. </w:t>
        <w:tab/>
        <w:br/>
        <w:tab/>
        <w:t xml:space="preserve">О. Б. У. искането на [фирма] за присъждане на разноски по делото.Решението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