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№1496/06.02.2017 по адм. д. №8467/2016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Заместник – ръководителят на управляващия орган на Оперативна програма „Регионално развитие” в Министерство на регионалното развитие и благоустройството срещу решение № 3373 от 16.05.2016 г. постановено по административно дело № 1355 по описа за 2016 г. на Административен съд София - град (АССГ). </w:t>
        <w:tab/>
        <w:br/>
        <w:tab/>
        <w:t xml:space="preserve">Касационният жалбоподател, чрез процесуалния си представител, навежда доводи за неправилност на решението, поради нарушение на материалния закон и съществени нарушения на съдопроизводствените правила – касационно основание по чл. 209, т. 3 от АПК. Сочи, че с оглед разпоредбата на § 10, ал. 1 от ПЗР на ЗУСЕСИФ, обжалваното писмо не представлява индивидуален административен акт по смисъла на АПК. Съгласно § 1, ал. 3 от ПМС № 134/05.07.2010 г. по договори за безвъзмездна финансова помощ, сключени преди влизане в сила на постановлението, могат да се налагат финансови корекции в съответствие с чл. 98 от Регламент № 1083/2006. Следователно Методиката за определяне на финансови корекции (МОФК) е приложима по отношение на сключения ДПБФП. Съдът неправилно е определил, че финансовото отражение на нарушението върху общия бюджет на Европейския съюз е хипотетично. При нарушения, които могат да се определят като ограничителни спрямо нивото на конкуренцията и стесняват кръга на потенциалните участници в процедурите по подбор, финансовата загуба за общностния бюджет се презюмира и при определяне на размера на финансовата корекция, се определя пропорционалния подход разписан в нормата на чл. 9 от МОФК. От представените по делото доказателства се установява, че е налице нарушение, съставляващо нередност по т. 9 от Приложение 1 към МОФК. Предвид изложеното прави искане обжалваното решение да бъде отменено и вместо него постановено друго, с което да се остави жалбата без разглеждане като недопустима, респективно да се отхвърли като неоснователна. Претендира присъждане на направените разноски. </w:t>
        <w:tab/>
        <w:br/>
        <w:tab/>
        <w:t xml:space="preserve">Ответникът – Главният директор на Главна дирекция „Програмиране на регионалното развитие” (ГД „ПРР”) в Министерство на регионалното развитие и благоустройство – редовно призован, не се явява и не се представлява. </w:t>
        <w:tab/>
        <w:br/>
        <w:tab/>
        <w:t xml:space="preserve">Ответникът – Министерство на здравеопазването чрез процесуалния си представител юрисконсулт Лазаров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обжалваното решение съставът на АССГ е отменил писмо с изх. № 99-00-6-6981/19.01.2016 г. на ИД главен директор на Главна дирекция "Програмиране на регионално развитие" и зам. Ръководител на Управляващ орган на Оперативна програма регионално развитие в МРРБ, с който е наложена финансова корекция по Договор за безвъзмездна финансова помощ, в размер на 10% от всички реално извършени и допустими за верифициране разходи по Договор за обществена поръчка № BG161PO001-U-048 (РД-17-276) от 27.03.2013 г. </w:t>
        <w:tab/>
        <w:br/>
        <w:tab/>
        <w:t xml:space="preserve">За да постанови решението си, съдът е изложил, че Министерство на здравеопазването е бенефициент по сключен договор за предоставяне на безвъзмездна финансова помощ /ДПБФП/ рег. № BG161PO001/1.1-08/2010/008 "Създаване на високотехнологичен сектор за ранна и точна диагностика на онкологични заболявания в МБАЛ [ЮЛ], МБАЛ – [ЮЛ]. Във връзка с изпълнението на ДПБФП, МЗ е провело процедура за възлагане на обществена поръчка с предмет "Избор на одитор за извършване на одит за отчитане на разходите и финансова помощ BG161PO001/1.1-08/2010 "Подкрепа за реконструкция, обновяване и оборудване на държавни лечебни здравни заведения в градските агломерации по 4 ОП". Процедурата е приключила със сключването на договор за обществена поръчка № РД-17-276, с изпълнител [фирма] на стойност 10850 лв. без ДДС. Във връзка с извършен одит на операциите по проведената от Министерство на здравеопазването, в качеството на бенефициент по ДПБФП, обществена поръчка е регистриран сигнал за нередност № 599-2 за следното нарушение – ограничителни условия в обявяването на обществената поръчка. Регистрираният сигнал е разгледан от УО на ОПРР, като с писмо изх. № 99-00-6-6981(3)/21.08.2014 г. е уведомил бенефициента и е дал възможност за представяне на възражения. Такива са депозирани с писмо вх. № 99-00-6-6981(6)/04.09.2014 г. от Министерство на здравеопазването, като е отречено да са извършвани нарушения на ЗОП (ЗАКОН ЗА ОБЩЕСТВЕНИТЕ ПОРЪЧКИ). С писмо изх. № 99-00-6-6981(8)/03.02.2015 г. УО на ОПРР е направил анализ на твърдените нарушения и е уведомил възложителя за възможност за провеждане на процедура по изслушване. </w:t>
        <w:tab/>
        <w:br/>
        <w:tab/>
        <w:t xml:space="preserve">На 13.02.2015 г. е била проведена среща между УО и представители на бенефициента МЗ, като последният възразил, че не е извършено нарушение на ЗОП в хода на обявената обществена поръчка, определените критерии за подбор на участниците били съобразени със стойността на одитираните проекти и тяхната специфика, доколкото последните предоставяли опит и възможност за предоставяне на качествена услуга с оглед важността на проекта. Извън горното, бенефициентът възразил срещу размера на финансовата корекция, с аргумент, че същата е завишена с оглед ниската стойност на договора на поръчката 10850 лева без ДДС. УО на ОПРР с писмо изх. № 99-00-6-6981/19.01.2016 г. е уведомил бенефициента за резултатите от приключилата проверка, както и за приключването на сигнал № 599-2 с анализ на нарушенията. В част V от писмото са посочени такива – нарушен чл. 38, пар. 4 от Директива 2004/18/ЕО във вр. с чл. 1605/2002 на Съвета от 25 юни 2002г относно Ф. Р, отм. от Регламент (ЕС, Е.) № 966/2012 на Европейския парламент и на Съвета относно финансовите правила, приложими за общия бюджет на Съюза, чл. 25, ал. 5 във вр. С чл. 2, ал. 1, т. 2 и т. 3 от ЗОП и Нередност по т. 9 от Приложение 1"Обявяване на обществена поръчка и документация за участие/публична покана" към МОФК, приета с ПМС № 134/2010 г. – "Неправомерни и/или дискриминационни критерии за подбор и/или показатели за комплексна оценка, посочени в обявлението за поръчката или в документацията за участие, или в публичната покана". В част V, т. 9 от писмото са обсъдени възраженията на МЗ, като в част VI е определена финансово коригиране на Договора за безвъзмездна финансова помощ, като се прилага финансова корекция в размер на 10% от всички реално извършени и допустими за верифициране разходи по Договор обществена поръчка № РД-17-276. </w:t>
        <w:tab/>
        <w:br/>
        <w:tab/>
        <w:t xml:space="preserve">Съдът е приел, че налагането на финансова корекция е едностранно властническо волеизявление на орган на власт, с което се засягат имуществените интереси на отделните бенефициенти /икономически оператори/, претендиращи права спрямо същия този принос /безвъзмездна финансова помощ/, като жалбата е подадена срещу подлежащ на оспорване административен акт, завършващ процедурата по последващ контрол по реда на чл. 13 от Методологията, приета с Постановление № 134 от 5 юли 2010 г. </w:t>
        <w:tab/>
        <w:br/>
        <w:tab/>
        <w:t xml:space="preserve">След обсъждане на събраните по делото доказателства и приложимата нормативна уредба, съдът е посочил, че оспореното писмо е издадено от компетентен орган и в установената форма. Изложени са фактическите и правни основания за издаването му, като при определянето на финансовата корекция са спазени административнопроизводствените правила. </w:t>
        <w:tab/>
        <w:br/>
        <w:tab/>
        <w:t xml:space="preserve">Първоинстанционният съд е обосновал извод за незаконосъобразност на обжалваното писмо изх. № 99-00-6-6981/19.01.2016 г. на ИД главен директор на Главна дирекция "Програмиране на регионално развитие" и зам. Ръководител на Управляващ орган на Оперативна програма регионално развитие в МРРБ, по следните съображения: </w:t>
        <w:tab/>
        <w:br/>
        <w:tab/>
        <w:t xml:space="preserve">Допълнителното изискване, поставено от МЗ като възложител, за извършени през последните 3 години одити над подробно описани суми, съдът приел, че представлява доказателство именно за наличие на опит, който е свързан с обема и сложността на дейностите предмет на целия проект, а от там и за техническите възможности и опита на изпълнителя. А изискването, опита да е придобит в рамките на последните 3 години, гарантира актуалност на придобитите знание и умения с оглед достиженията на научно-техническото развитие и прилагането им в практиката, и в този смисъл не цели необосновано ограничаване на конкуренция в полза на някой от участниците – чл. 51, ал. 1, т. 1 от ЗОП отм. , във вр. с чл. 25, ал. 6, изр. първо от ЗОП отм. . </w:t>
        <w:tab/>
        <w:br/>
        <w:tab/>
        <w:t xml:space="preserve">Към момента на изготвяне и обявяване на обществената поръчка не е било налице и ограничително условие на чл. 53г от ЗОП по отношение на доказателствата. Предвид горното, първоинстанционният съд е направил извод, че така заложеното условие за установяване на опит не ограничава с практическо значение участието на други потенциални изпълнители. </w:t>
        <w:tab/>
        <w:br/>
        <w:tab/>
        <w:t xml:space="preserve">Посочено е, че съставите на т. 9 от Приложение 1 от МОФК, не са били действащи към момента на откриване на процедурата за обществена поръчка. Предположението на административния орган, че в случай на неизвършване на нарушението спрямо евентуални участници, са щели да участват по-голям кръг участници, чиито оферти да съдържат икономически по-изгодни условия, включително и цена, от тези, предложени от спечелилия участник и избран за изпълнител, е твърде неопределено и изключва всякакви обективни критерии за оценка на "риска за средствата на Общността" по смисъла на Насоките на Европейската комисия /COCOF 07/ 0037/ 03 - EN/. </w:t>
        <w:tab/>
        <w:br/>
        <w:tab/>
        <w:t xml:space="preserve">С оглед изложеното, съдът е приел, че финансовото отражение на тези нарушения върху общия бюджет на Европейския съюз е твърде хипотетично. </w:t>
        <w:tab/>
        <w:br/>
        <w:tab/>
        <w:t xml:space="preserve">Съдът е посочил, че с оспореното писмо е установено нарушение на чл. 38, пар. 4 от Директива 2004/18/ЕО във вр. с чл. 89 от Регламент (ЕС, Евроатом) № 1605/2002 г. на Съвета от 25 юни 2002 г. относно Ф. Р, отм. от Регламент (ЕС, Евроатом) № 966/2012 на Европейския парламент и на Съвета относно финансовите правила, приложими за общия бюджет на Съюза. По отношение на така твърдяното нарушение обаче липсва изложение. Не става ясно при наличието какви факти и обстоятелства УО на ОПРР приема, че е ограничен срока за подаване на оферти, което по същество представлява липса на мотиви. </w:t>
        <w:tab/>
        <w:br/>
        <w:tab/>
        <w:t xml:space="preserve">При извършване на съдебния контрол за спазване на материалния закон по чл. 218, ал. 2 от АПК, настоящата съдебна инстанция установи за материално незаконосъобразни правните изводи на съда, че обжалваният административен акт е издаден от материално компетентен административен орган. </w:t>
        <w:tab/>
        <w:br/>
        <w:tab/>
        <w:t xml:space="preserve">П. А № 99-00-6-6981/19.01.2016 г. на Заместник ръководител на Управляващ орган на Оперативна програма регионално развитие в МРРБ - ИД главен директор на Главна дирекция "Програмиране на регионално развитие" и е издаден на 19.01.2016 г., т. е. след влизане на закона в сила - и с оглед на това подлежи на съдебен контрол по реда на Административнопроцесуалния кодекс. На 22.12.2015 г. в Държавен вестник, бр. 101, бе обнародван Законът за управление на средствата от Европейските структурни и инвестиционни фондове. Законът влезе в сила на 26.12.2015 г. Създаденият със ЗУСЕСИФ преходен режим подчинява на разпоредбата на чл. 73, ал. 4 от посочения закон всички актове за определяне по основание и размер на финансова корекция на ръководителя на управляващия орган, които са издадени след влизане на закона в сила, независимо кога е започнала процедурата по установяване на нарушението и налагането на финансовата корекция, както и тези актове, които са издадени преди влизане на закона в сила, срещу които е имало подадени в административния съд жалби, съдебното производство по разглеждането на които към датата на влизане на закона в сила не е прекратено. Съгласно пар. 10, ал. 1 от ДР на ЗУСЕСИФ започналите до влизане в сила производства се довършват по досегашния ред. Налагането на финансова корекция не е производство, а процедура, предвид определението в пар. единствен, т. 1 от ДР на МОФК вр. с пар. 8, ал. 2 от ДР на ЗУСЕСИФ. Затова разпоредбите на ЗУСЕСИФ определящи материалната компетентност на административния орган, който налага финансовата корекция са приложими. Освен това и предвид чл. 73, ал. 4 от ЗУСЕСИФ административният акт, с който се налага финансовата корекция може да се оспори пред съд по реда на АПК. </w:t>
        <w:tab/>
        <w:br/>
        <w:tab/>
        <w:t xml:space="preserve">Издателят на административния акт, с който е наложена финансовата корекция, е заместник-ръководителят на Управляващия орган на Оперативна програма „Регионално развитие“, ИД главен директор на Главна дирекция „Програмиране на регионалното развитие“. </w:t>
        <w:tab/>
        <w:br/>
        <w:tab/>
        <w:t xml:space="preserve">В чл. 25, ал. 4 от ЗА и в чл. 5, ал. 4 от Устройствения правилник на МРРБ са регламентирани видовете актове издавани от министрите, в качеството им на централни еднолични органи на изпълнителната власт със специална компетентност, включително на министъра на регионалното развитие и благоустройството, сред които и заповеди. Съгласно чл. 9, ал. 1 от ЗФУКПС, ръководителите по чл. 2, ал. 2 могат да делегират правомощията си по този закон на други длъжностни лица от ръководената от тях организация, като в тези случаи определят конкретните им права и задължения. В чл. 2, ал. 2 от ЗФУКПС са посочени организациите в публичния сектор, по смисъла на посочения закон, сред които са и организациите, разпореждащи се със средства по фондове и програми от Европейския съюз, каквато безспорно се явява МРРБ. Съгласно чл. 29, ал. 1, т. 1 от Устройствения правилник на МРРБ (в приложимата редакция преди изм. ДВ бр. 35/2016 г.), Главна дирекция „Програмиране на регионалното развитие” изпълнява функциите на управляващ орган на Оперативна програма „Регионално развитие” 2007 – 2013 г. Министърът на регионалното развитие и благоустройството е ръководител на администрацията, в рамките на чиято структура се намира управляващият орган (чл. 25, ал. 1 от ЗА). В чл. 4, ал. 2 от ЗФУКПС е регламентирано, че ръководителите на структури и звена, които изпълняват функциите на разплащателни, управляващи или междинни органи по фондове на Европейския съюз, отговарят за осигуряване на адекватни и ефективни системи за финансово управление и контрол в съответствие с изискванията на този закон и приложимите актове на Европейския съюз. </w:t>
        <w:tab/>
        <w:br/>
        <w:tab/>
        <w:t xml:space="preserve">Материално компетентният административен орган, който налага финансовата корекция по чл. 73, ал. 1 от ЗУСЕСИФ е ръководителят на управляващия орган, одобрил проекта. Предвид чл. 9, ал. 5 от ЗУСЕСИФ ръководителят на управляващия орган може да бъде или ръководителят на администрацията, в случая министъра на регионалното развитие и благоустройството по чл. 25, ал. 1 от ЗАдм (ЗАКОН ЗА АДМИНИСТРАЦИЯТА) или оправомощено от него за ръководител на УО лице. </w:t>
        <w:tab/>
        <w:br/>
        <w:tab/>
        <w:t xml:space="preserve">Служебно известно на съда, а и публично достъпно е наwww.bgregio.eu/novini/1289/oprr--oprd--mrr.aspx </w:t>
        <w:tab/>
        <w:br/>
        <w:tab/>
        <w:t xml:space="preserve">, че със Заповед от 12.01.2015 г. на министъра на регионалното развитие и благоустройство, А. С. е определена за заместник – ръководител на УО на ОП „Регионално развитие“ 2007 – 2013 г., а със заповед № РД-02-14-1090 от 17.11.2014 г. (отменена със заповед № РД-02-14-361 от 11.05.2016 г.) министърът на регионалното развитие и благоустройството е определил заместник-министъра на регионалното развитие и благоустройството за ръководител на УО на ОП „Регионално развитие“ 2007 – 2013 г., което лице е различно от издателя на акта. </w:t>
        <w:tab/>
        <w:br/>
        <w:tab/>
        <w:t xml:space="preserve">Допуснато е нарушение на материалната компетентност, което има за правна последица нищожност на оспорения административен акт. Като е приел, че актът е издаден от компетентен административен орган, съдът е допуснал нарушение на материалния закон - касационно основание по чл. 209 т. 3 от АПК. Решението следва да бъде отменено вместо него следва да бъде постановено ново решение по същество, с което да бъде обявена нищожността на оспорения акт. </w:t>
        <w:tab/>
        <w:br/>
        <w:tab/>
        <w:t xml:space="preserve">За пълнота следва да бъде отбелязано и следното: в първоинстанционното производство като ответници са призовани: 1. И.Д.Г директор на ГД „Програмиране на регионалното развитие” при МРРБ и 2. Заместник ръководител на управляващия орган на оперативна програма Регионално развитие в МРРБ. Административният акт е издаден от И.Д.Г директор на ГД „Програмиране на регионалното развитие” при МРРБ и заместник ръководител на управляващия орган на оперативна програма Регионално развитие в МРРБ, А. С.. Това е един административен орган, а не два, както неправилно е приел първоинстанционният съд. И.Д.Г директор на ГД „Програмиране на регионалното развитие” при МРРБ е заеманата от лицето длъжност, а заместник ръководител на управляващия орган на оперативна програма Регионално развитие в МРРБ, е административният орган издал оспорвания административен акт. </w:t>
        <w:tab/>
        <w:br/>
        <w:tab/>
        <w:t xml:space="preserve">По изложените съображения и на основание чл. 221, ал. 2, предл. 2, вр. с чл. 222, ал. 1 от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