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№1431/03.02.2017 по адм. д. №11900/2016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е по чл. 38, ал. 1 от ЗДС (ЗАКОН ЗА ДЪРЖАВНАТА СОБСТВЕНОСТ) (ЗДС) и е образувано по жалба на Л. С. Д., от [населено място] срещу Решение № 749 на Министерския съвет от 10.09.2016 г. за отчуждаване на имоти и части от имоти - частна собственост, за държавна нужда за изграждане на обект: "Автомагистрала „С.“ Лот 3, Лот 3.1 от км 359+068 км. 359+483.52 от ЛОТ 2 до км 376+000 и център на управление с временна връзка към съществуващ път I-1“, намиращи се в землищата на [населено място], [населено място], [населено място] и [населено място], [община], [населено място] и [населено място] (с изключение на частта, попадаща в регулационните граници на града), [община], област Б.. </w:t>
        <w:tab/>
        <w:br/>
        <w:tab/>
        <w:t xml:space="preserve">Жалбоподателката оспорва административното решение в частта относно определеното обезщетение за недвижимия имот, подлежащ на отчуждаване, описан в Приложение № 1, т. 7 – местност „П.“, [община], в землището на [населено място], ЕКАТТЕ [номер] - „Земеделска територия“ на Решението (л. 46), представляващ поземлен имот с № по регистър [номер] с обща площ от 10.267 дка, от които отчуждени 2.672 дка, за който административният орган е определил обезщетение в размер на 880 лева, като поддържа, че решението е незаконосъобразно и постановено в противоречие с материалноправните разпоредби в частта за определената цена, която не съответства на справедливата стойност на имота. Прилагат се писмени доказателства под опис. П. разноски. </w:t>
        <w:tab/>
        <w:br/>
        <w:tab/>
        <w:t xml:space="preserve">Ответникът по жалбата - Министерският съвет (МС) и заинтересованите страни - министърът на регионалното развитие и благоустройството, министърът на финансите и Агенция "Пътна инфраструктура", чрез пълномощниците си поддържат становище, че оценката на дължимото обезщетение за отчуждената част от имота, определена от административния орган, е правилна и законосъобразна, извършена от лицензиран оценител на имоти и направена в законоустановените срокове. </w:t>
        <w:tab/>
        <w:br/>
        <w:tab/>
        <w:t xml:space="preserve">Настоящата инстанция, като взе пред вид доводите на страните и доказателствата по делото, намери за установено следното: </w:t>
        <w:tab/>
        <w:br/>
        <w:tab/>
        <w:t xml:space="preserve">Жалбата е подадена от надлежна страна и в срока по чл. 38, ал. 1 от ЗДС (ЗАКОН ЗА ДЪРЖАВНАТА СОБСТВЕНОСТ), при което е процесуално допустима, а разгледана по същество е неоснователна по следните съображения: </w:t>
        <w:tab/>
        <w:br/>
        <w:tab/>
        <w:t xml:space="preserve">С оглед задължението, произтичащо от разпоредбата на чл. 168, ал. 1 от АПК, независимо от оплакванията в жалбата, съдът е длъжен да провери законосъобразността на административния акт в оспорената му част на всички основания по чл. 146 относно компетентност на органа, формата на акта, спазването на административно-производствените правила за издаването на акта, материално-правната законосъобразност на акта и целта на закона. </w:t>
        <w:tab/>
        <w:br/>
        <w:tab/>
        <w:t xml:space="preserve">Съгласно чл. 34а, ал. 1 от ЗДС отчуждаването на имоти - частна собственост предназначени за изграждането на национални обекти се извършва с решение на Министерския съвет по предложение на министъра на регионалното развитие и благоустройството и министъра на финансите. В конкретния случай решението е издадено от компетентен административен орган - МС. Има законоустановеното съдържание по чл. 34б от ЗДС - посочена е държавната нужда, за която се отчуждава имота; видът и местонахождението му; отчуждаваните части, стойността на обезщетението, което се следва и получателя му. </w:t>
        <w:tab/>
        <w:br/>
        <w:tab/>
        <w:t xml:space="preserve">Спазени са и административно-производствените правила, посочени в чл. 34, 34а, 34б, ал. 2 ЗДС. Заинтересованото ведомство е направило мотивирано искане за отчуждаване до министъра на финансите и до министъра на регионалното развитие и благоустройството (л. 97), като към него са приложени документите, изброени в чл. 34, ал. 2 от ЗДС, описани в приложението. Министърът на регионалното развитие и благоустройството и министърът на финансите са направили предложение за отчуждаване на имотите до МС с приложен към него съвместен доклад. Налице е и оценка на имотите, извършена от лицензиран оценител на имоти (л. 389 -л. 418). </w:t>
        <w:tab/>
        <w:br/>
        <w:tab/>
        <w:t xml:space="preserve">В независимата експертиза, назначена от административния орган е посочено, че при оценяването на подлежащите на отчуждаване имоти са ползвани пазарни аналози за сделки, изповядани и вписани в Службата по вписванията за последните 12 месеца преди датата на възлагане на оценката. </w:t>
        <w:tab/>
        <w:br/>
        <w:tab/>
        <w:t xml:space="preserve">При анализа на представените 120 бр. пазарни аналози, от които на посочените изисквания касаещи сделки със земеделски земи съответстват 2 бр., за които вещото лице е определило по метода на чл. 32, ал. 2 ЗДС средна цена на дка от 329.44 лева или общо обезщетение за отчуждаваната част от 2.672 дка от процесния имот с идентификатор 58.3 – нива (орна земя), находяща се в местност „Потоко“, [община], в землището на [населено място] в размер на 880 лева. </w:t>
        <w:tab/>
        <w:br/>
        <w:tab/>
        <w:t xml:space="preserve">Предвид изложеното настоящата инстанция счита, че процесното решение е издадено в необходимата форма и при законоустановеното съдържание, както и при спазване на административно-производствените правила за издаването му. </w:t>
        <w:tab/>
        <w:br/>
        <w:tab/>
        <w:t xml:space="preserve">По силата на чл. 170, ал. 1 от АПК административният орган и лицата, за които оспореният административен акт е благоприятен, трябва да установят съществуването на фактическите основания, посочени в него, и изпълнението на законовите изисквания при издаването му. Съгласно чл. 171, ал. 2 от АПК, по искане на страните съдът може да събира и нови доказателства, допустими по ГПК. Вещи лица, оглед и освидетелстване той може да назначава и служебно, както и е направил в настоящия случай. Според нормата на чл. 171, ал. 4 от АПК, съдът е длъжен да съдейства на страните за отстраняване на формални грешки и неясноти в изявленията им и да им указва, че за някои обстоятелства от значение за делото не сочат доказателства. В тази връзка относно твърденията за незаконосъобразно определяне на паричното обезщетение, с определение от 03.11.2016 г. настоящата инстанция е допуснала изслушването на съдебно-оценителна експертиза. На страната са дадени указания да внесе депозит за изготвяне на допусната експертиза, да направи доказателствени искания, както и да представи доказателства. Видно от материалите представени по делото в 7 - дневния срок от уведомяването даден от съда не е внесен депозит за изготвяне на допусната експертиза, не е представен документ за собственост, удостоверение за наследници, удостоверение за данъчната оценка на имота към момента на отчуждаването, както и писмени доказателства във връзка с оценката на подлежащия на отчуждаване имот, предвид което е видно, че дадените указания от съда не са изпълнени. </w:t>
        <w:tab/>
        <w:br/>
        <w:tab/>
        <w:t xml:space="preserve">В проведеното на 23.01.2017 г. открито съдебно заседание жалбоподателката, редовно призована, не са е явила и не е изпратила процесуален представител. В същото съдебно заседание е констатирано, че тя не е изпълнила указанията дадени й с определение от 03.11.2016 г. Видно от указанията в определението от 03.11.2016 г., съдът в изпълнение на служебното начало е указал на жалбоподателката за допуснати пропуски в процеса т. е спазена е разпоредбата на чл. 171, т. 4 от АПК. Служебното начало обаче, не може да бъде възприемано като основание за освобождаване на жалбоподателя от задължението да доказва твърденията си. </w:t>
        <w:tab/>
        <w:br/>
        <w:tab/>
        <w:t xml:space="preserve">Водим от изложеното, съдът е изпълнил задълженията си по чл. 170, ал. 1 от АПК – разпределил е правилно доказателствената тежест в процеса, както и задължението си по чл. 171, ал. 4 от АПК – указал е на жалбоподателката, че за определени обстоятелства, които са от значение за делото не е посочила доказателства. Настоящата инстанция е дала конкретни указания за представяне на определени доказателства, които евентуално да установят законосъобразността или не на процесното решение. </w:t>
        <w:tab/>
        <w:br/>
        <w:tab/>
        <w:t xml:space="preserve">Настоящата инстанция следва да отбележи още, че в тежест на жалбоподателката е да установи твърденията си за незаконосъобразност на определения размер на обезщетението за отчуждената част от недвижимия имот, което в случая по делото не е осъществено. По делото не са представени доказателства, въпреки изрично дадените от съда указания, въз основа на които да се установи твърдяната в жалбата незаконосъобразност на оспореното решение в частта му, относно определеното обезщетение за този имот. </w:t>
        <w:tab/>
        <w:br/>
        <w:tab/>
        <w:t xml:space="preserve">По изложените съображения оспореният административен акт като издаден от компетентен орган, в установената форма, при спазване на административнопроизводствените правила, при правилно приложение на относимия материален закон и в съответствие с целта на закона се явява законосъобразен, а жалбата против него като неоснователна следва да бъде отхвърлена. </w:t>
        <w:tab/>
        <w:br/>
        <w:tab/>
        <w:t xml:space="preserve">Водим от горното и на основание чл. 172, ал. 2, предл. последно АПК, Върховният административен съд, трето отделениеРЕШИ:</w:t>
        <w:tab/>
        <w:br/>
        <w:tab/>
        <w:t xml:space="preserve">ОТХВЪРЛЯ жалбата на Л. С. Д., от [населено място] срещу Решение № 749 на Министерския съвет от 10.09.2016 г. за отчуждаване на имоти и части от имоти - частна собственост, за държавна нужда за изграждане на обект: "Автомагистрала „С.“ Лот 3, Лот 3.1 от км 359+068 км. 359+483.52 от ЛОТ 2 до км 376+000 и център на управление с временна връзка към съществуващ път I-1“, намиращи се в землищата на [населено място], [населено място], [населено място] и [населено място], [община], [населено място] и [населено място] (с изключение на частта, попадаща в регулационните граници на града), [община], област Б..Решението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