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№553/06.02.2026 по гр. д. №1217/2025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553</w:t>
        <w:tab/>
        <w:br/>
        <w:tab/>
        <w:t xml:space="preserve"/>
        <w:tab/>
        <w:br/>
        <w:tab/>
        <w:t xml:space="preserve">гр. София, 06.02.2026 г.</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декември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1217/2025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 В. Ж. и А. С. Ж. от [населено място] срещу въззивно решение № 6575 от 29.11.2024 г. по в. гр. д. № 4987/2023 г. на Софийския градски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20217040 от 29.11.2021 г. и решение № 20080508 от 22.02.2023, постановени по гр. д. № 75481/2019 г. на Софийския районен съд, с които на основание чл. 124, ал. 1 ГПК е признато за установено по отношение на касаторите, че Х. Й. Д. е собственик на основание давностно владение на поземлен имот с идентификатор ***, находящ се в [населено място], район „К. “, с площ от 1088 кв. м, номер по предходния план *, като е отменен на основание чл. 537, ал. 2 ГПК нот. акт № 159/24.04.2018 г., и с които е отхвърлен предявеният от касаторите против Х. Й. Д. насрещен иск за признаване на установено, че те са собственици на основание давностно владение на посочения имот.</w:t>
        <w:tab/>
        <w:br/>
        <w:tab/>
        <w:t xml:space="preserve"/>
        <w:tab/>
        <w:br/>
        <w:tab/>
        <w:t xml:space="preserve">Въззивният съд е приел за установено, че с нот. акт № 133/29.08.2017 г. ищецът по първоначалния иск Х. Й. Д. е признат за собственик на основание давностно владение на процесния поземлен имот. Ответниците по този иск също се легитимират като негови собственици с нот. акт № 159/24.04.2018 г. на основание давностно владение и наследство. Всички разпитани по делото свидетели са дали описание на спорния имот – 1 дка овощна градина, която граничи с имот на майката на Н. Ж. и се намира до „Западен парк“. Свидетелите В. В. и К. Б. са заявили, че живеят в съседство и познават ищеца Х. Д. от времето, когато е започнал да ползва мястото, като според първия свидетел това е станало през 2001/2002 г., а в според втория - през 2003 г. И двамата свидетели посочват, че в периода до 2017 г. имотът е бил ограден с метална ограда, но впоследствие същата е премахната от неизвестни лица. След като поставил ограда, Х. Д. идвал в имота, като свидетелят В. В. го е виждал редовно, когато разхождал кучетата си и минавал оттам, а свидетелят К. Б. е заявил, че докато откраднали мрежата (през 2017 г.), ищецът редовно е посещавал имота – всяка събота и неделя, като минавал покрай него и го поздравявал. Свидетелите М. А. и Л. Г. са заявили, че Н. Ж., а преди нея майка й (Д.), са имали две места в тази местност, които били оградени, като едното било овощна градина. Свидетелката М. А. ходела често до имотите (не посочва колко често), а свидетелката Л. Г. – между 7 и 9 пъти в годината. Последната е заявила, че Н. Ж. и семейството й берели плодове, варосвали дървета, подрязвали клони. В летните месеци свидетелката ходела в имота, като си правели барбекю, но не в спорния имот, а в този, който е бил собственост на ответницата. В показанията и на двете свидетелки е описана дървена постройка за инструменти, а в показанията на свидетеля В. В. – скована дървена тоалетна. </w:t>
        <w:tab/>
        <w:br/>
        <w:tab/>
        <w:t xml:space="preserve"/>
        <w:tab/>
        <w:br/>
        <w:tab/>
        <w:t xml:space="preserve">Въззивният съд е кредитирал показанията на свидетелите В. и Б., като е посочил, че същите са последователни, непротиворечиви и съдържат информация относно правнорелевантните факти. Обстоятелството, че е налице разминаване в показанията им относно момента на установяване на фактическа власт върху имота и твърденията в исковата молба, че това се е случило през 2005 г., не е основание да се приеме, че е налице неправилно възприемане на установените факти, а именно, че ищецът е установил фактическа власт върху имота през 2005 г. Тези свидетели, съседи на имота, установяват, че в периода 2005 г. – 2017 г. ищецът Х. Д. е осъществявал фактическа власт върху имота, като е поставил ограда и е посещавал имота често („всяка събота и неделя“). Показанията на свидетелите А. и Г., които са посещавали имота по-рядко и нямат преки наблюдения в продължителен период от време, не установяват, че ответниците са осъществявали фактическа власт върху процесния имот. Извършваните от тях отделни фактически действия, свързани със събиране на плодове и поддръжка на дървета, които се намират в имота, не са свързани с трайно осъществяване на владение върху имота. Анализирайки всички събрани по делото доказателства, съдът е приел, че Н. Ж. и А. Ж. не са установили трайно фактическа власт върху имота и съответно с изтичането на законоустановения срок, не са придобили правото на собственост върху него. С оглед на това е прието, че фактическият състав на чл. 79, ал. 1 ЗС е осъществен в полза на ищеца Х. Д., респ. че първоначалният установитилен иск за собственост е основателен, а насрещният - неоснователен.</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ГПК по следния въпрос: Длъжен ли е въззивният съд да обсъди всички доводи на страните и всички събрани доказателства при установяване на правно релевантните факти от значение за решаването на спора. Релевира се и основанието по чл. 280, ал. 2, пр. 3 ГПК – очевидна неправилност на въззивното решение.</w:t>
        <w:tab/>
        <w:br/>
        <w:tab/>
        <w:t xml:space="preserve"/>
        <w:tab/>
        <w:br/>
        <w:tab/>
        <w:t xml:space="preserve">Ответникът по жалбата Х. Й. Д.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Поставеният в изложението по чл. 284, ал. 3, т. 1 ГПК въпрос, отнасящ се до задължението на въззивния съд да обсъди в мотивите на решението си всички доказателства, доводите и възраженията на страните, е решен в съответствие с практиката на ВКС, включително посочената от касатора – решение № 700 от 28.10.2010 г. по гр. д. № 91/2010 г., IV г. о., решение № 27 от 02.02.2015 г. по гр. д. № 4265/2014 г., IV г. о., и др., според която при постановяване на решението си въззивният съд следва да обсъди и вземе предвид всички относими за спора доказателства, да обсъди становищата и доводите на страните, да формира въз основа на тях изводи за установеността на релевантните за спора обстоятелства в рамките на предмета на проверката по чл. 269 ГПК. Както е прието в посочените от касатора решения на ВКС, съдът преценява доказателствата по делото по свое вътрешно убеждение, но тази преценка е подчинена на определени изисквания на процесуалния закон. В случая с оглед противоречивите показания на свидетелите, в съответствие с установената практика, съдът е посочил защо дава вяра на едните, а не кредитира показанията на другите свидетели. В допълнение следва да се отбележи, че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Обстоятелството, че касаторите не са съгласни с крайния резултат от въззивната проверка и в тази връзка излагат аргументи за неправилност на изводите на решаващия съд, не е предмет на проверка в настоящото производство по чл. 288 ГПК, респ. в него не могат да се обсъждат и направените в изложението по чл. 284, ал. 3, т. 1 ГПК общи касационни оплаквания.</w:t>
        <w:tab/>
        <w:br/>
        <w:tab/>
        <w:t xml:space="preserve"/>
        <w:tab/>
        <w:br/>
        <w:tab/>
        <w:t xml:space="preserve">Обжалваното решение не страда от пороци, водещи до неговата нищожност или недопустимост, нито е очевидно неправилно. Очевидната неправилност, като квалифицирана форма на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смисъл или „extra legem“, когато е приложена несъществуваща или отменена правна норма/. В случая не е налице нито една от хипотезите, които предполагат очевидна неправилност на обжалваното решение, нито сочените от касаторите евентуални негови пороци могат да бъдат квалифицирани по този начин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във вр. чл. 38, ал. 2 от Закона за адвокатурата, във вр. с чл. 9, ал. 3 от Наредба № 1/2004 г. за възнаграждения за адвокатска работа касаторите следва да заплатят на адв. В. Ц. от САК адвокатско възнаграждение в размер на 1600 лв. С оглед разпоредбите на чл. 5, чл. 12, ал. 1 и чл. 13 от Закона за въвеждане на еврото в Република България сумата следва да се превалутира, като се присъдят 818, 07 евро.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6575 от 29.11.2024 г., постановено по в. гр. д. № 4987/2023 г. по описа на Софийския градски съд.</w:t>
        <w:tab/>
        <w:br/>
        <w:tab/>
        <w:t xml:space="preserve"/>
        <w:tab/>
        <w:br/>
        <w:tab/>
        <w:t xml:space="preserve">О с ъ ж д а Н. В. Ж. и А. С. Ж. да заплатят на адв. В. Ц. от САК сумата 818, 07 евро /осемстотин и осемнадесет евро и седем цента/ адвокатско възнаграждение.</w:t>
        <w:tab/>
        <w:br/>
        <w:tab/>
        <w:t xml:space="preserve"/>
        <w:tab/>
        <w:br/>
        <w:tab/>
        <w:t xml:space="preserve">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