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№315/12.06.2017 по ч. търг. д. №1239/2017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315</w:t>
        <w:tab/>
        <w:br/>
        <w:tab/>
        <w:t xml:space="preserve"> </w:t>
        <w:tab/>
        <w:br/>
        <w:tab/>
        <w:t xml:space="preserve"> София. 12.06.2017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юни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ч. т.дело № 1239/2017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Образувано е по частна касационна жалба на [фирма], ЕИК[ЕИК], чрез процесуалния си пълномощник, срещу определение № 644 от 13.04.2017 г. по в. ч.гр. д. № 2015/2016 г. на Окръжен съд – Бургас, с което е оставена без уважение подадената от банката частна жалба против отказ № 64 от 18.11.2016 г. на съдията по вписванията – [населено място], по силата на който е отказано вписване на удостоверение с изх. № 20160630101343 от 30.06.2016 г. и удостоверение № 20160630101441 от 30.06.2016 г. на Агенцията по вписванията за промяна по реда на чл. 15 ТЗ на кредитора [фирма] като правоприемник на „А. Б. – клон България” по партидата на имота и по партидата на длъжника към 170 броя ипотеки.</w:t>
        <w:tab/>
        <w:br/>
        <w:tab/>
        <w:t xml:space="preserve"> </w:t>
        <w:tab/>
        <w:br/>
        <w:tab/>
        <w:t xml:space="preserve">Частният касатор поддържа доводи за неправилност на атакуваното определение поради нарушение на материалния закон, съществено нарушение на съдопроизводствени правила и необоснованост. Твърди се, че съдът неправилно е тълкувал и приложил разпоредбата на чл. 16, ал. 4 ТЗ, вр. с чл. 2 и чл. 4, б.”л” от Правилника за вписванията, без да тълкува този текст систематически с разпоредбата на чл. 171 ЗЗД и без да вземе предвид сходната хипотеза на чл. 263в, ал. 1 и чл. 263г, ал. 1 ТЗ. Счита за приложима съдебната практика, в която се приема за безспорно, че прехвърлянето на вземания, обезпечени с ипотека, следва да се отрази в имотния регистър. По съображения в жалбата се претендира отмяна на определението на Окръжен съд – Бургас и на потвърдения отказ на съдията по вписванията при Районен съд – Бургас, и да се разпореди вписване по партидата на съответния длъжник/имот към 170 броя ипотеки, подробно индивидуализирани в подадената молба рег. № 16331 от 18.11.2016 г.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следните въпроси: 1. Подлежи ли на вписване договорът за прехвърляне на търговско предприятие по реда на чл. 15 ТЗ в имотния регистър по партидата на имот, служещ за обезпечение на задължение към прехвърленото търговско предприятие и по партидата на ипотекарен длъжник, ипотекирал свой собствен имот като обезпечение на задължение към прехвърленото търговско предприятие; 2. Подлежи ли при прехвърляне на търговско предприятие, в имуществото на което са включени вземания, обезпечени с договорна/законна ипотека, удостоверението по чл. 263в, ал. 1 и чл. 263г, ал. 1 ТЗ на вписване по см. на чл. 4, б.”и” от ПВ/ понастоящем б.”л”/ и 3. При прехвърляне на търговско предприятие, в имуществото на което са включени вземания, обезпечени с договорна/законна ипотека, следва ли да намира приложение и да се прилага чл. 171 от ЗЗД. По въпросите се поддържат допълнителните предпоставки по чл. 280, ал. 1, т. 1 и т. 2 ГПК, с позоваване на приложените съдебни актове.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частния касатор,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подадена е от надлежна страна, при спазване на преклузивния срок по чл. 275, ал. 1 ГПК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За да потвърди обжалвания отказ на съдията по вписванията при Районен съд – Бургас, съдебният състав на Окръжен съд – Бургас е възприел изразеното становище, че в случая на вписване подлежи самият договор 29.02-2016 г., сключен между „А. Б.” А.Е. и [фирма] както по делото на отчуждителя, така и по делото на правоприемника, а в случай, че се прехвърля и недвижим имот или вещно право върху такъв имот, договорът се вписва и в службата по вписванията. Съобразявайки предвиденият специален начин за вписване на договор за прехвърляне на търговско предприятие, въззивният съд е счел за неприложима по аналогия разпоредбата на чл. 263и, ал. 6 ТЗ и съответно за вписване на издадено от Агенцията по вписванията удостоверение. В мотивите към атакуваното определение съдът е изложил подробни правни съображения, относими към посочената разпоредба от ТЗ, както и с оглед т. 3 от ТР № 7/2012 г. на ОСГТК на ВКС. Освен това е прието, че по силата на чл. 15 ТЗ отчуждителят е длъжен да уведоми кредиторите и длъжниците за извършеното прехвърляне и именно по този начин ще се гарантира узнаването на лицата, предоставили свои недвижими имоти като обезпечение на предоставени банкови кредити за промяната в кредитора, който занапред би се ползвал от предоставеното обезпечение. </w:t>
        <w:tab/>
        <w:br/>
        <w:tab/>
        <w:t xml:space="preserve"> </w:t>
        <w:tab/>
        <w:br/>
        <w:tab/>
        <w:t xml:space="preserve">Настоящият касационен състав намира, че атакуваното определение не следва да бъде допуснато до касационно обжалване. По релевантните за изхода на частното производство въпроси под № 1/ макар и неточно формулиран, с оглед на договора за прехвърляне на търговско предприятие, а не с оглед удостоверението от ТР за вписването по чл. 16 ТЗ/ и № 3 и по идентичен казус, е налице задължителна практика на ВКС, постановена по реда на чл. 274, ал. 3 ГПК – определение по ч. т.д. № 163/2017 г., І т. о. Изразеното в това определение становище е в смисъл, че при прехвърляне на търговско предприятие, елемент от което е обезпечено с ипотека вземане на отчуждителя, на основание чл. 171 ЗЗД във вр. с чл. 4, б.”л” от Правилника за вписванията, на вписване в имотния регистър подлежи договорът за продажба на търговско предприятие, а не издадените удостоверения от Агенция по вписванията – Търговски регистър за вписване на основание чл. 16, ал. 1 ТЗ в търговския регистър на извършеното прехвърляне на търговско предприятие по делото на отчуждителя и на правоприемника. В тълкувателната част на определението е посочено, че хипотезите на вписване в имотния регистър въз основа на актове, които представляват удостоверения за вписване в друг публичен регистър, са нормативно посочени, като процесните удостоверения за извършено в търговския регистър вписване по чл. 16, ал. 1 ТЗ по делото на отчуждителя и на правоприемника не са сред тях. Доколкото обуславящите изводи на Окръжен съд – Бургас са съответстващи на задължителната практика на ВКС, която се възприема изцяло от настоящия съдебен състав, липсва основание за допускане на касационно разглеждане на делото по обуславящите въпроси.</w:t>
        <w:tab/>
        <w:br/>
        <w:tab/>
        <w:t xml:space="preserve"> </w:t>
        <w:tab/>
        <w:br/>
        <w:tab/>
        <w:t xml:space="preserve">Формулираният въпрос под № 2 е изцяло релевантен към правилността на атакуваното определение, а не към основанията за допускане на касационно обжалване.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644 от 13.04.2017 г. по в. ч.гр. д. № 2015/2016 г. на Окръжен съд – Бургас.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