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№631/07.06.2017 по гр. д. №284/2017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631</w:t>
        <w:tab/>
        <w:br/>
        <w:tab/>
        <w:t xml:space="preserve"> </w:t>
        <w:tab/>
        <w:br/>
        <w:tab/>
        <w:t xml:space="preserve">София, 07.06.2017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осемнадесети май две хиляди и седемнадесета година в състав: ПРЕДСЕДАТЕЛ: СВЕТЛА ДИМИТРОВА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гр. дело № 284 по описа за 2017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Р. Ж. М., чрез адв. В. Б. срещу въззивно решение № 144/04.10.2016 г. на Апелативен съд В., постановено по в. гр. д. № 354/2016 г. в частта, с която искът му по чл. 2, ал. 1, т. 3 ЗОДОВ е отхвърлен за разликата над 1 500 лв., ведно с лихва върху главницата, считано от 23.11.2012 г. до окончателното издължаване, както и съдебноделоводните разноски. </w:t>
        <w:tab/>
        <w:br/>
        <w:tab/>
        <w:t xml:space="preserve"> </w:t>
        <w:tab/>
        <w:br/>
        <w:tab/>
        <w:t xml:space="preserve">Излага съображения за неправилност, поради нарушение на материалния закон и необоснованост. Моли за отмяна на въззивното решение и постановяване на друго, с което да бъде уважен изцяло иска по чл. 2, ал. 1, т. 3 ЗОДОВ. Счита, че то e определено в нарушение на чл. 52 ЗЗД, като не отговаря и на възприетия критерий за справедливост в съдебна практика.</w:t>
        <w:tab/>
        <w:br/>
        <w:tab/>
        <w:t xml:space="preserve"> </w:t>
        <w:tab/>
        <w:br/>
        <w:tab/>
        <w:t xml:space="preserve">Насрещната страна П.... не е отговорила в срока по чл. 287, ал. 1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и на изискванията по чл. 284, ал. 1 и 2 ГПК.</w:t>
        <w:tab/>
        <w:br/>
        <w:tab/>
        <w:t xml:space="preserve"> </w:t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съд, като изменил решението на първостепенния съд, осъдил Прокуратурата на РБ да заплати на Р. Ж. М. обезщетение в размер на 1500 лв., на осн. чл. 2, ал. 1, т. 3 ЗОДОВ, както и лихва върху главницата, считано от 23.11.2012 г. до окончателното издължаване. Отхвърлил е претенцията за главница за разликата до претендираните 26000 лв., както и изцяло иска по чл. 86 ЗЗД за периода 21.04.2011 г. – 23.11.2012 г., като погасен по давност.</w:t>
        <w:tab/>
        <w:br/>
        <w:tab/>
        <w:t xml:space="preserve"> </w:t>
        <w:tab/>
        <w:br/>
        <w:tab/>
        <w:t xml:space="preserve">В изложението към касационната жалба касаторът обосновава допускане на касационно обжалване с произнасяне по материалноправния въпрос как се прилага обществения критерий за справедливост по смисъла на чл. 52 ЗЗД, като твърди, че той е разрешен в противоречие със задължителна съдебна практика, както и, че е налице противоречива съдебна практика.</w:t>
        <w:tab/>
        <w:br/>
        <w:tab/>
        <w:t xml:space="preserve"> </w:t>
        <w:tab/>
        <w:br/>
        <w:tab/>
        <w:t xml:space="preserve">Материалноправният въпрос е включен в предмета на делото и от значение за постановения резултат по спора, като се установява противоречие между решението на съда и друго решение на Варненския апелативен съд - № 127/19.07.2016 г., постановено по въззивно гр. д. № 310/2016 г. С последното, по иск на Д. Н. В., съдът е определил обезщетение в размер на 7000 лв. В. е привлечен като обвиняем, заедно с Р. Ж. М., по едно и също обвинение, взети са им едни и същи мерки за неотклонение и двамата са оправдани с присъда № 34/2011 г. на Провадийския районен съд, постановена по нохд № 528/2008 г. </w:t>
        <w:tab/>
        <w:br/>
        <w:tab/>
        <w:t xml:space="preserve"> </w:t>
        <w:tab/>
        <w:br/>
        <w:tab/>
        <w:t xml:space="preserve">Налице е хипотезата по чл. 280, ал. 1, т. 1 ГПК и касационно обжалване следва да се допусне.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144/04.10.2016 г. на Апелативен съд В., постановено по в. гр. д. № 354/2016 г. в частта, с която искът му по чл. 2, ал. 1, т. 3 ЗОДОВ е отхвърлен за разликата над 1 500 лв., ведно с лихва върху главницата, считано от 23.11.2012 г. до окончателното издължаване, както и съдебноделоводните разноски.</w:t>
        <w:tab/>
        <w:br/>
        <w:tab/>
        <w:t xml:space="preserve"> </w:t>
        <w:tab/>
        <w:br/>
        <w:tab/>
        <w:t xml:space="preserve">УКАЗВА на касатора Р. Ж. М. в едноседмичен срок от съобщението да представи доказателства, че е внесъл държавна такса в размер на 05, 00 лв. по сметка на Върховния касационен съд. При неизпълнение в срок, касационното производство ще бъде прекратено.</w:t>
        <w:tab/>
        <w:br/>
        <w:tab/>
        <w:t xml:space="preserve"> </w:t>
        <w:tab/>
        <w:br/>
        <w:tab/>
        <w:t xml:space="preserve">При изпълнение в срок, 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