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№118/02.06.2017 по гр. д. №1450/2017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118</w:t>
        <w:tab/>
        <w:br/>
        <w:tab/>
        <w:t xml:space="preserve"> </w:t>
        <w:tab/>
        <w:br/>
        <w:tab/>
        <w:t xml:space="preserve">София, 02.06.2017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на тридесети май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ПРЕДСЕДАТЕЛ:Жанин Силдарева ЧЛЕНОВЕ:Дияна Ценева</w:t>
        <w:tab/>
        <w:br/>
        <w:tab/>
        <w:t xml:space="preserve"> </w:t>
        <w:tab/>
        <w:br/>
        <w:tab/>
        <w:t xml:space="preserve"> Светлана Калинова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1450 от 2017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Постъпила е молба с вх.№ 3539/20.01.2017г. от П. Й. Н. и В. М. Н. за отмяна на решение №696 от 09.05.2014г., постановено по в. гр. д.№472/2014г. по описа на Варненския окръжен съд, с което след частична отмяна на решението на първоинстанционния съд е прието за установено по отношение на касаторите, че В. Н. Д. е собственик на 1/8 ид. част, А. Н. Д. е собственик на 1/8 ид. част и В. Й. Н. е собственик на ид. част от недвижим имот, представляващ ПИ с идентификатор 10135.503.586 по КККР на [населено място], с площ от 430 кв. м., ведно с находящия се в него навес без оградни стени с площ от 10кв. м., на основание наследствено правоприемство от Й. Н. Д., а от него по силата на закупуване по реда на §4а и сл. ПЗР ЗСПЗЗ и П. Й. Н. и В. М. Н. са осъдени да предадат владението върху ид. част от имота. В молбата се поддържа, че е налице основание за отмяна по чл. 303, ал. 1, т. 1 ГПК.</w:t>
        <w:tab/>
        <w:br/>
        <w:tab/>
        <w:t xml:space="preserve"> </w:t>
        <w:tab/>
        <w:br/>
        <w:tab/>
        <w:t xml:space="preserve"> Ответниците по молбата, на които препис е връчен на 14.03.2017г. чрез процесуалния им представител адв.М. П.-В., не изразяват становище.</w:t>
        <w:tab/>
        <w:br/>
        <w:tab/>
        <w:t xml:space="preserve"> </w:t>
        <w:tab/>
        <w:br/>
        <w:tab/>
        <w:t xml:space="preserve">Върховният касационен съд, като обсъди по реда на чл. 307, ал. 1 ГПК наличието на предпоставките за допустимостта на подадената молба за отмяна, приема следното:</w:t>
        <w:tab/>
        <w:br/>
        <w:tab/>
        <w:t xml:space="preserve"> </w:t>
        <w:tab/>
        <w:br/>
        <w:tab/>
        <w:t xml:space="preserve">Решение №696/09.05.2014г., постановено по в. гр. д.№472/2014г. по описа на Варненския окръжен съд е влязло в сила – с определение №455/13.12.2014г., постановено от тричленен състав на Второ ГО на ВКС по гр. д.№6279/14г. същото не е допуснато до касационно обжалване.</w:t>
        <w:tab/>
        <w:br/>
        <w:tab/>
        <w:t xml:space="preserve"> </w:t>
        <w:tab/>
        <w:br/>
        <w:tab/>
        <w:t xml:space="preserve">В молбата за отмяна се твърди, че със сочените в нея писмени доказателства /удостоверение №АУО94582ВЛ_001ВЛ/31.10.2016г.; удостоверение №АУО89716ВН_001ВН/21.10.2016г. и декларация, изходяща от И. Д. И./ молителите са се снабдили след влизане на въззивното решение в сила, поради което се поддържат, че е налице правен интерес от упражняване правото да се иска отмяна на влязлото в сила решение. Обстоятелството, че новите писмени доказателства са станали известни на молителите на посочената в молбата за отмяна дата 31.10.2016г./ не се оспорва от ответниците.</w:t>
        <w:tab/>
        <w:br/>
        <w:tab/>
        <w:t xml:space="preserve"> </w:t>
        <w:tab/>
        <w:br/>
        <w:tab/>
        <w:t xml:space="preserve">Молбата е подадена на 20.01.2017г., в предвидения в чл. 305, ал. 1, т. 1 ГПК тримесечен срок срещу влязъл в сила съдебен акт, разрешаващ по същество спора между страните по предявения по реда на чл. 108 ЗС иск, от надлежно легитимирана страна, поради което следва да бъде допусната до разглеждане.</w:t>
        <w:tab/>
        <w:br/>
        <w:tab/>
        <w:t xml:space="preserve"> </w:t>
        <w:tab/>
        <w:br/>
        <w:tab/>
        <w:t xml:space="preserve">По изложените по-горе съображения,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молбата на П. Й. Н. и В. М. Н. за отмяна на основание чл. 303, ал. 1, т. 1 ГПК на решение №696 от 09.05.2014г., постановено по в. гр. д.№472/2014г. по описа на Варненския окръжен съд. </w:t>
        <w:tab/>
        <w:br/>
        <w:tab/>
        <w:t xml:space="preserve"> </w:t>
        <w:tab/>
        <w:br/>
        <w:tab/>
        <w:t xml:space="preserve">Делото да се докладва на председателя на І ГО за насрочване в о. с.з.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