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№122/02.06.2017 по гр. д. №60334/2016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по гр. д. на ВКС, І-во гражданско отделение стр. 2</w:t>
        <w:tab/>
        <w:br/>
        <w:tab/>
        <w:t xml:space="preserve"> </w:t>
        <w:tab/>
        <w:br/>
        <w:tab/>
        <w:t xml:space="preserve">60334_16_opr_247@288gpc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122</w:t>
        <w:tab/>
        <w:br/>
        <w:tab/>
        <w:t xml:space="preserve"> </w:t>
        <w:tab/>
        <w:br/>
        <w:tab/>
        <w:t xml:space="preserve">София, 02.06.2017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2 юни 2017 г. в състав</w:t>
        <w:tab/>
        <w:br/>
        <w:tab/>
        <w:t xml:space="preserve"> </w:t>
        <w:tab/>
        <w:br/>
        <w:tab/>
        <w:t xml:space="preserve">ПРЕДСЕДАТЕЛ: Красимир Влахов </w:t>
        <w:tab/>
        <w:br/>
        <w:tab/>
        <w:t xml:space="preserve"> </w:t>
        <w:tab/>
        <w:br/>
        <w:tab/>
        <w:t xml:space="preserve">ЧЛЕНОВЕ: Теодора Гроздева</w:t>
        <w:tab/>
        <w:br/>
        <w:tab/>
        <w:t xml:space="preserve"> </w:t>
        <w:tab/>
        <w:br/>
        <w:tab/>
        <w:t xml:space="preserve"> Владимир Йорданов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гр. (т.) дело N 60334 /2016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247, ал. 1 вр. чл. 288 ГПК.</w:t>
        <w:tab/>
        <w:br/>
        <w:tab/>
        <w:t xml:space="preserve"> </w:t>
        <w:tab/>
        <w:br/>
        <w:tab/>
        <w:t xml:space="preserve">С определение № 171 от 21.03.2017 г. по касационна жалба на И. Ц. Ц. е допуснато до касационно обжалване въззивно решение № 732 от 11.04.2016 г. по възз. гр. д. № 5369/2015 г. на Софийския апелативен съд, г. о., в частта, с която с него е потвърдено решение № 4837 от 03.07.2015 г., по гр. д. № 13007 /2013 г. по описа на Софийски градски съд, г. о., 19 с-в., в частта, с която искът на И. Ц. Ц. срещу [фирма] с правно основание чл. 226, ал. 1 КЗ отм., вр. чл. 45 от ЗЗД, е отхвърлен за разликата над присъдените 18 000 лева до пълния предявен размер от 30 000 лева - обезщетение за неимуществени вреди в резултат на ПТП от 05.08.2013 г.</w:t>
        <w:tab/>
        <w:br/>
        <w:tab/>
        <w:t xml:space="preserve"> </w:t>
        <w:tab/>
        <w:br/>
        <w:tab/>
        <w:t xml:space="preserve">Касационно обжалване е допуснато по изведения от жалбоподателите и уточнен от съда по реда на т. 1 от ТР № 1 /2010 г. по т. д. № 1 /2009 г. на ОСГТК на ВКС материалноправен въпрос: дали при определяне от съда на размера на обезщетението за неимуществени вреди от смърт на близък по реда на чл. 52 ЗЗД по иск по чл. 226, ал. 1 от Кодекса за застраховането от 2005 г отм., установеният в разпоредбата критерий „справедливост” изисква обезщетението да съответства на установените по делото конкретни обстоятелства, наведени като основание на иска, които обуславят тези вреди, за който е прието, че е разрешен в противоречие с приетото в т. 11 от ППВС № 4 /1968 г., с което е осъществено основание по чл. 280, ал. 1, т. 1 ГПК за допускане на касационно обжалване. </w:t>
        <w:tab/>
        <w:br/>
        <w:tab/>
        <w:t xml:space="preserve"> </w:t>
        <w:tab/>
        <w:br/>
        <w:tab/>
        <w:t xml:space="preserve">При служебна проверка на делото във връзка с насроченото съдебно заседание на 14 юни 2017 г. настоящият състав установи, че при възпроизвеждането на въпроса по изложението за допускане на касационно обжалване на жалбоподателя И. Ц. Ц., е допусната фактическа грешка, като неправилно е посочен видът на увреждането, от което са произтекли неимуществените вреди - вместо „обезщетение за неимуществени вреди от причинено телесно увреждане” (от пътнотранспортно произшествие) е написано „обезщетение за неимуществени вреди от смърт на близък”.</w:t>
        <w:tab/>
        <w:br/>
        <w:tab/>
        <w:t xml:space="preserve"> </w:t>
        <w:tab/>
        <w:br/>
        <w:tab/>
        <w:t xml:space="preserve">Воден от изложеното и във връзка с провеждане на производство по чл. 247 ГПК настоящият състав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Настоящото определение да се съобщи на страните по делото с указание в едноседмичен срок от получаването му да представят писмен отговор, в който да изразят становище по допусната от съда грешка, по поправката на която съдът ще се произнесе в насроченото за 14 юни 2017 г.. открито съдебно заседание.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