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№4491/07.04.2010 по адм. д. №13763/2009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Дирекция "ОУИ" - гр. П. при ЦУ на НАП против Решение № 1192/16.09.2009 год. на Административен съд - Пловдив, Първо отделение, IІІ-ти състав, постановено по адм. д. № 484 по описа за 2008 год. на този съд. С решението е отменен като незаконосъобразен по жалба на ЕТ "А. С." - гр. С. З., представляван от А. Ж. С. Ревизионен акт № 2400843/02.01.2008 год. на орган по приходите в ТД на НАП - гр. С. З., потвърден с Решение № 106/11.02.2008 год. на Директора на Дирекция "ОУИ" – гр. П. при ЦУ на НАП, с който за данъчни периоди месец Февруари, Март, Април, Май, Юни и Юли 2007 год. е начислен допълнително ДДС в размер на 28661 лв. и лихви в размер на 2691, 34 лева. В полза на едноличния търговец са присъдени разноски в размер на 1450 лева. В касационната жалба се твърди, че е налице отменително основание по чл. 209, т. 3 от АПК - неправилност на съдебното решение поради нарушение на материалния закон. Касаторът счита, че съдът е направил невярно тълкуване на израза "доставени му на територията на страната, включително внесени/или от територията на друга държава членка" в първото изречение на чл. 143, ал. 1 от ЗДДС, което изисква към момента на доставката на стоките на дилъра, територията на страната да е територията на държава - членка. Приходният орган приложил законосъобразно нормата на чл. 151, ал. 3 от ЗДДС и при продажбата на автомобили втора употреба е начислен допълнително ДДС върху данъчната основа при вноса на автомобилите, която е по-висока от продажната им цена. В закона не се съдържа никакво ограничение относно момента, в който да е осъществено придобиването на стоката - преди или след присъединяване на страната към Европейския съюз, респективно този момент е ирелевантен. Процесният внос е осъществен преди 01.01.07 год., като последващото присъединяване на РБ към ЕС, в резултат на което тези сделки вече представляват ВОП, не променя факта, че към момента на придобиване на стоката сделката е представлявала внос по смисъла на ЗДДС. Твърди се, че разпоредбата на чл. 143, ал. 1 от ЗДДС обхваща всички възможни способи за придобиване на стоката, включително вноса. Моли за отмяна на решението, отхвърляне на жалбата и присъждане на юрисконсултско възнаграждение. </w:t>
        <w:tab/>
        <w:br/>
        <w:tab/>
        <w:t xml:space="preserve">Ответникът по касационната жалба - ЕТ "А. С." - гр. С. З., представляван от А. Ж. С. я е оспорил чрез доводи, изложени в писмени бележки и поддържани в съдебно заседание от адв. С. П. от АК - Пловдив. Според пълномощника на търговеца при придобиване на стоките е ползван общия ред и е упражнено правото на приспадане на данъчен кредит. Ответникът твърди, че той не притежава качеството "дилър" по смисъла на § 1, т. 23 от ДР на ЗДДС, което касае закупуване, придобиване и внасяне на стоки при действието на ЗДДС в сила от 1.01.2007 год. Новият режим на облагане е неприложим към вноса отпреди 01.01.2007 год. На разпоредбите от Глава седемнадесета на ЗДДС не е придадено обратно действие, в който смисъл са и нормите на Директива 2006/112/ЕС. Ответникът се позовава на практика, постановена от ВАС, цитирана в писмените бележки. Претендира присъждане на разноски. </w:t>
        <w:tab/>
        <w:br/>
        <w:tab/>
        <w:t xml:space="preserve">Представителят на Върховна административна прокуратура дава подробно заключение за неоснователност на касационната жалба. Едноличният търговец не се явява дилър по смисъла на § 1, т. 23 ДР на ЗДДС, като на нормите от Г. С.та не е придадено обратно действие. </w:t>
        <w:tab/>
        <w:br/>
        <w:tab/>
        <w:t xml:space="preserve">Върховният административен съд, състав на Първо „А” отделение, преценявайки допустимостта на жалбата, правилността на решението на релевираните касационни основания и след служебна проверка по чл. 218, ал. 2 АПК прие за установено следното: </w:t>
        <w:tab/>
        <w:br/>
        <w:tab/>
        <w:t xml:space="preserve">Касационната жалба е подадена от надлежна страна, в срок и е процесуално допустима, а разгледана по същество тя е неоснователна. </w:t>
        <w:tab/>
        <w:br/>
        <w:tab/>
        <w:t xml:space="preserve">В първоинстанционното производство е преценена законосъобразността и обосноваността на Ревизионен акт № 2400843/02.01.2008 год. на орган по приходите в ТД на НАП - гр. С. З., потвърден с Решение № 106/11.02.2008 год. на Директора на Дирекция "ОУИ" – гр. П. при ЦУ на НАП, с който за данъчни периоди месец Февруари, Март, Април, Май, Юни и Юли 2007 год. е начислен допълнително ДДС в размер на 28661 лв. и лихви в размер на 2691, 34 лева. От фактическа страна е установено, че през тези периоди търговецът е извършил продажба на общо 31 броя леки автомобили втора употреба, закупени преди 01.01.2007 год., налични към момента на влизане в сила на новия ЗДДС, извън страната и внесени с ЕАД. Приходният орган е направил сравнение между платения при вноса/покупката ДДС с данъка, начислен при последващите продажби. Констатирано е, че данъчната основа при продажбите е по-малка от тази при вноса/придобиването и приходният орган е определил едноличния търговец като "дилър" на стоки втора употреба съгласно определението, дадено в § 1, т. 23 от ДР на ЗДДС (в сила от 01.01.07 год.). По време на ревизията е прието, че продажбите са в нарушение на чл. 151, ал. 3 от ЗДДС поради неправилното определяне при тях на данъчната основа. В заключението по ССчЕ е посочено, че за всички доставки по които търговецът е бил получател той е ползвал правото на приспадане на данъчен кредит. Изслушано е заключение на първоначална и допълнителна експертиза, според което ЕТ "А. С." е формирал себестойността на продадените автомобили като към покупната цена е включил разходи за транспорт, части за ремонт, екотакси, а в данъчната основа е добавена и обичайната печалба на търговеца за тази дейност. Съдът е кредитирал експертните заключения, но е посочил, че същите са ирелевантни за резултата по делото. Това е така защото е безспорно, че автомобилите са придобити чрез внос преди влизане в сила на ЗДДС, а данъчната им основа е била изчислена на базата на тяхната митническата облагаема стойност, след което лицето е ползвало правото на данъчен кредит за периодите на вноса. Съдът е направил изводи, че оспорващото дружество не отговаря на критериите по § 1, т. 23 от ДР на ЗДДС, както и че нормите на чл. 143, чл. 151, ал. 3 от ЗДДС не са приложими за стоки втора употреба, внесени преди влизане в сила на ЗДДС - 01.01.2007 год. Материалните права се уреждат от закона, действащ по време на възникването им, а в ЗДДС няма нов текст, придаващ обратно действие на чл. 143 ЗДДС. Освен това институтът на ВОП е въведен с новия закон, след вноса. </w:t>
        <w:tab/>
        <w:br/>
        <w:tab/>
        <w:t xml:space="preserve">Решението на АдмС - Пловдив е правилно и трябва да бъде оставено в сила. </w:t>
        <w:tab/>
        <w:br/>
        <w:tab/>
        <w:t xml:space="preserve">Спорът по делото е относно правилното приложение на материалния закон. Настоящият касационен състав счита, че в случая е неприложим текста на чл. 151, ал. 3 от ЗДДС, защото леките автообили са придобити в период от време преди влизане в сила на новия ЗДДС, а именно преди 01.01.2007 год. Правилен е първоинстанционния извод, че относно тези автомобили търговецът няма качеството на "дилър", дефинирано в § 1, т. 23 от ДР на ЗДДС, тъй като на чл. 143, чл. 151, ал. 3 и сл. разпоредби от Г. С.та на ЗДДС не е придадено обратно действие. Това означава, че те не са приложими относно стоки - леки автомобили втора употреба, придобити по време на действие на отменения ЗДДС. Липсват доказателства и твърдения вносът, осъществен преди 01.01.2007 год. да е по специалния ред, относим към дилърите на стоки - втора употреба (чл. 85 и сл. от ЗДДС отм. . Щом като правото на данъчен кредит се упражнява по общите правила, те са приложими (чл. 26 от ЗДДС) и спрямо определяне на данъчната основа при последващата доставка, осъществена след 01.01.07 год. </w:t>
        <w:tab/>
        <w:br/>
        <w:tab/>
        <w:t xml:space="preserve">За касационното производство на едноличния търговец не следва да бъдат присъдени разноски, тъй като липсват доказателства за направени такива. </w:t>
        <w:tab/>
        <w:br/>
        <w:tab/>
        <w:t xml:space="preserve">Решението е правилно и трябва да бъде оставено в сила. </w:t>
        <w:tab/>
        <w:br/>
        <w:tab/>
        <w:t xml:space="preserve">Водим от гореизложеното и в този смисъл, на основание чл. 221, ал. 2, предложение първо АПК, Върховният административен съд, състав на Първо „А” отделениеРЕШИ:ОСТАВЯ В СИЛА </w:t>
        <w:tab/>
        <w:br/>
        <w:tab/>
        <w:t xml:space="preserve">Решение № 1192/16.09.2009 год. на Административен съд - Пловдив, Първо отделение, IІІ-ти състав, постановено по адм. д. № 484 по описа за 2008 год. на този съд.Решението не подлежи на обжалване.Вярно с оригинала,ПРЕДСЕДАТЕЛ:/п/ Й. К.всекретар:ЧЛЕНОВЕ:/п/ М. Ч./п/ М. М.М.Ч.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