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№606/30.05.2017 по гр. д. №5186/2016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606</w:t>
        <w:tab/>
        <w:br/>
        <w:tab/>
        <w:t xml:space="preserve"> </w:t>
        <w:tab/>
        <w:br/>
        <w:tab/>
        <w:t xml:space="preserve"> София, 30.05.2017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четвърти април две хиляди и седемнадесета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5186/2016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Прокуратурата на Република България, чрез прокурор от Апелативна прокуратура – София против решение № 1494/ 14.07.2016 год.,поправено с решение № 1853/04.10.2016 год., постановени от Софийски апелативен съд по гр. д. № 1845/2016 год.,с което е потвърдено решение № 1649/24.02.2016 год. по гр. д.№ 16481/2014 год. на Софийски градски съд, в частта, с която Прокуратура на Република България е осъдена да заплати на основание чл. 2, ал. 1, т. 3, пр. 1 и т. 4, пр. 1 ЗОДОВ на Н. Н. Й. обезщетение за неимуществени вреди в размер на 10 000 лв.,причинени в резултат на повдигнато и поддържано от Прокуратура на РБ незаконно обвинение в извършване на предтъпление по чл. 338, ал. 3 вр. ал. 1 НК,за което оправдан с влязла в сила на 17.03.2014 год. присъда, ведно със законната лихва, считано от 17.03.2014 год. до окончателното изплащане и разноски в размер на 608, 40 лв.</w:t>
        <w:tab/>
        <w:br/>
        <w:tab/>
        <w:t xml:space="preserve"> </w:t>
        <w:tab/>
        <w:br/>
        <w:tab/>
        <w:t xml:space="preserve">В касационната жалба се релевират доводи за неправилност и необоснованост на обжалваното решение – основания за касационно обжалване по чл. 281 ал. 1 т. 3 ГПК. Поддържа се, че съдът не е анализирал правилно събраните по делото доказателства имащи съществено значение за определяне размера на обезщетението и неправилно е приложил нормата на чл. 52 ЗЗД, в следствие на което е достигнал до грешни крайни изводи. </w:t>
        <w:tab/>
        <w:br/>
        <w:tab/>
        <w:t xml:space="preserve"> </w:t>
        <w:tab/>
        <w:br/>
        <w:tab/>
        <w:t xml:space="preserve">Като основание за допустимост на касационното обжалване се сочи чл. 280, ал. 1, т. 1 ГПК по процесуално-правния въпрос за определяне на неимуществените вреди, след задължителна преценка на всички конкретни обективно съществуващи обстоятелства за точното прилагане на принципа за справедливост визиран в чл. 52 ЗЗД,който е разрешен в противоречие със задължителната практика на ВКС, изразена в т.ІІ на ППВС № 4/1968г., в т. 3 и т. 11 на ТР № 3/2005г. по т. д.№ 3/2004г. на ОСГК на ВКС и в т. 19 на ТР № 1/2001г. на ОСГК на ВКС.Сочи се и чл. 280, ал. 1, т. 2 ГПК по материално-правния въпрос относно приложението на общественият критерий за справедливост по смисъла на чл. 52 ЗЗД, към която норма препраща разпоредбата на чл. 4 ЗОДОВ.Позовава се на решение на САС.</w:t>
        <w:tab/>
        <w:br/>
        <w:tab/>
        <w:t xml:space="preserve"> </w:t>
        <w:tab/>
        <w:br/>
        <w:tab/>
        <w:t xml:space="preserve">Ответникът по касация Н. Н. Й.,в писмения отговор, подаден чрез пълномощника му адв.Н.А., поддържа становището, че не са налице основанията за допускане до касационно обжалване.</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отсъствието на сочените предпоставки по чл. 280 ал. 1, т. 1 и т. 2 ГПК.</w:t>
        <w:tab/>
        <w:br/>
        <w:tab/>
        <w:t xml:space="preserve"> </w:t>
        <w:tab/>
        <w:br/>
        <w:tab/>
        <w:t xml:space="preserve">За да постанови този резултат, въззивната инстанция след съвкупна преценка на доказателствата по делото е приела, че са налице предпоставките на чл. 2, ал. 1, т. 3 ЗОДОВ за ангажиране отговорността на прокуратурата.Възприела е изцяло мотивите на първоинстанционния съд и на основание чл. 272 ГПК е препратила към тях като е изложила и свои мотиви.Приела е, че в хода на продължилото повече от 2 години наказателно производство, срещу ищеца е водено разследване, повдигнато му е обвинение за извършено престъпление по чл. 338, ал. 3 във вр. ал. 1 НК,определена му е мярка за неотклонение „подписка” и накрая влязлата в сила осъдителна присъда е била отменена по реда на чл. 422, ал. 1, т. 5 НПК с решение № 2/17.03.2014 год. на ВКС,с което изцяло е оправдан по повдигнатото обвинение, поради което ответникът следва да понесе отговорността за настъпилите неимуществени вреди за ищеца, които реално са доказани - неприятни душевни преживявания, стрес и промяна в ежедневния стереотип на поведение, свързани пряко с неговото емоционално и душевно равновесие, неудобства от повдигнатото обвинение, накърняване на личен и професионален авторитет, с оглед възрастта му и неговото обществено положение, както и медийното отразяване на наказателното преследване.Съобразявайки критериите за справедливост в ППВС № 4/1968 год. и разпоредбата на чл. 52 ЗЗД е приел, че обезщетението за претърпените неимуществени вреди, определено от първоинстанционния съд ще ги репарира в пълна степен и е потвърдил решението. </w:t>
        <w:tab/>
        <w:br/>
        <w:tab/>
        <w:t xml:space="preserve"> </w:t>
        <w:tab/>
        <w:br/>
        <w:tab/>
        <w:t xml:space="preserve">Релевираното основание за допускане на касационно обжалване по чл. 280 ал. 1 т. 1 ГПК не е налице, макар и посочената съдебна практика да е задължителна.Касаторът е следвало да конкретизира в какво се състои противоречието между обжалваното решение и цитираната съдебна практика. Формалното изброяване на критериите при прилагането на чл. 52 ЗЗД, в цитираната задължителна практика на ВС, без да се посочи кой от тези критерии е нарушен с обжалваното решение, изключва приложното поле на чл. 280, ал. 1, т. 1 ГПК.За пълнота на изложението следва да се посочи, че поставеният въпрос не е разрешен в противоречие с константната практиката на ВКС,възприета в т.ІІ на ППВС № 4/1968 год.,съгласно която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Освен въздействието на незаконния акт на правозащитния орган върху здравето на ищеца, значение имат и субективните му негативни преживявания, отражението на незаконния акт върху личната свобода и социалната сфера на общуване и работа, контактите и взаимоотношенията със семейството му и близките му, както и други подобни обстоятелства, естествено, видът на повдигнатото обвинение, продължителността на наказателното производство, видът и срокът на мерките за неотклонение за всеки конкретен случай. Като база служи още и икономическия растеж, стандарта на живот и средностатистическите показатели за доходите и покупателните възможности в страната към датата на деликта, а тя също е различна. Въззивният съд в процесния случай е посочил кои обстоятелства счита за установени и за значими, а не е постановил решението си без обосновка. Разрешението на въззивния съд не е и в нарушение на т. 3 и т. 11 от ТР № 3/2005 г., според които отговорността на държавата се намалява в случаите, при които е налице съпричиняване на вредоносния резултат от страна на пострадалия, а в случай на частично оправдаване при доказана причинна връзка между незаконното обвинение за извършено престъпление и претърпените вреди, при определяне на обезщетението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 Разглежданият казус не е такъв.Не е налице и твърдяното противоречие на въззивното решение с разрешението, дадено в т. 19 от ТР№1/2001г. на ОСГК на ВКС, съгласно която “мотивите на въззивния съд трябва да отразяват решаваща, а не проверяваща правораздавателна дейност”. Според касатора противоречието се изразява в това, че във въззивния акт липсват мотиви досежно наличието на причинно следствена връзка между незаконосъобразното обвинение и причинените вреди. Следва да бъде посочено, че по същество това е оплакване за необоснованост на съдебния акт, което не подлежи на преценка в стадия на селектиране на касационната жалба.</w:t>
        <w:tab/>
        <w:br/>
        <w:tab/>
        <w:t xml:space="preserve"> </w:t>
        <w:tab/>
        <w:br/>
        <w:tab/>
        <w:t xml:space="preserve">Не е налице и релевираното основание за допускане на касационно обжалване по чл. 280 ал. 1 т. 2 ГПК. Представеното съдебно решение на САС е постановено по случай, който не е идентичен със случая по настоящото производство. Липсата на сходство между случаите не обосновава наличието на въпрос, свързан с приложението на чл. 52 ЗЗД, който да е решаван противоречиво от съдилищата. Различията в размера на присъденото обезщетение по приложеното дело не може да се приеме като противоречивост по смисъла на чл. 280, ал. 1 ГПК, защото макар исковете да са с едно и също правно основание, размерът на обезщетението се определя по всяко конкретно дело, с отчитане на всички релевантни за това факти, поради което не може да съществува един усреднен критерий за размера на присъденото обезщетение и определения размер на обезщетението по представеното съдебно решение не може да бъде критерий за определяне на обезщетението по настоящото дело.Отделно от посоченото, обосноваността на изводите на съда относно присъдения размер не е основание за допускане на касационно обжалване. </w:t>
        <w:tab/>
        <w:br/>
        <w:tab/>
        <w:t xml:space="preserve"> </w:t>
        <w:tab/>
        <w:br/>
        <w:tab/>
        <w:t xml:space="preserve">Водим от изложените съображения Върховният касационен съд, състав на ІV г. о., </w:t>
        <w:tab/>
        <w:br/>
        <w:tab/>
        <w:t xml:space="preserve"/>
        <w:tab/>
        <w:br/>
        <w:tab/>
        <w:t xml:space="preserve"> ОПРЕДЕЛИ: </w:t>
        <w:tab/>
        <w:br/>
        <w:tab/>
        <w:t xml:space="preserve"> </w:t>
        <w:tab/>
        <w:br/>
        <w:tab/>
        <w:t xml:space="preserve">НЕ ДОПУСКА касационно обжалване на въззивно решение № 1494/ 14.07.2016 год.,поправено с решение № 1853/04.10.2016 год., постановени от Софийски апелативен съд по гр. д. № 1845/2016 год.</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