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№24/23.02.2009 по нак. д. №28/2009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24 София, 23 февруари 2009 година </w:t>
        <w:tab/>
        <w:br/>
        <w:tab/>
        <w:t xml:space="preserve">Върховният касационен съд на Република България, Второ наказателно </w:t>
        <w:tab/>
        <w:br/>
        <w:tab/>
        <w:t xml:space="preserve"> </w:t>
        <w:tab/>
        <w:br/>
        <w:tab/>
        <w:t xml:space="preserve">отделение, в закрито заседание на двадесети февруари две хиляди и девета </w:t>
        <w:tab/>
        <w:br/>
        <w:tab/>
        <w:t xml:space="preserve"> година, в състав: ПРЕДСЕДАТЕЛ: САВКА СТОЯНОВА ЧЛЕНОВЕ: ЛИЛЯНА МЕТОДИЕВА ТАТЯНА КЪНЧЕВА секретар в присъствието на прокурора Мадлена Велинова изслуша </w:t>
        <w:tab/>
        <w:br/>
        <w:tab/>
        <w:t xml:space="preserve">докладваното от председателя (съдията) Савка Стоянова</w:t>
        <w:tab/>
        <w:br/>
        <w:tab/>
        <w:t xml:space="preserve"> дело № 28/2009 година </w:t>
        <w:tab/>
        <w:br/>
        <w:tab/>
        <w:t xml:space="preserve"/>
        <w:tab/>
        <w:br/>
        <w:tab/>
        <w:t xml:space="preserve">Производството е по реда на чл. 43, т. 3 НПК. </w:t>
        <w:tab/>
        <w:br/>
        <w:tab/>
        <w:t xml:space="preserve">Съдебното производство по н. о.х. д. № 2*9г. на Районен съд гр. К. е образувано по повод обвинителен акт срещу М. А. Ч. с оглед на престъпление по чл. 235, ал. 6 НК.</w:t>
        <w:tab/>
        <w:br/>
        <w:tab/>
        <w:t xml:space="preserve"> </w:t>
        <w:tab/>
        <w:br/>
        <w:tab/>
        <w:t xml:space="preserve">С определение от 07.01.2009г. Председателят на РС-Котел се е отвел на основание чл. 29, т. 1 НПК от разглеждане на делото и изпратил същото на ВКС за определяне на друг еднакъв по степен съд, тъй като в не е възможно да се образува състав, който да го разгледа.</w:t>
        <w:tab/>
        <w:br/>
        <w:tab/>
        <w:t xml:space="preserve"> </w:t>
        <w:tab/>
        <w:br/>
        <w:tab/>
        <w:t xml:space="preserve">Прокурорът при Върховната касационна прокуратура дава становище, че са налице предпоставките по чл. 43, т. 3 НПК и делото следва да се изпрати за разглеждане от друг, еднакъв по степен съд.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 като прецени данните по делото намери, че са налице основания за изпращане на делото за разглеждане от друг, еднакъв степен съд, тъй като в Районен съд - Котел не е налице състав за разглеждането му. Налице е постановена присъда от отвелия се на основание чл. 29, т. 1 НПК съдия Бъчварова, както пречка за участие в разглеждането на делото на основание чл. 29, т. 7 НПК съдия Ченков. Делото следва да се изпрати за разглеждане от Сливенския районен съд.</w:t>
        <w:tab/>
        <w:br/>
        <w:tab/>
        <w:t xml:space="preserve"> </w:t>
        <w:tab/>
        <w:br/>
        <w:tab/>
        <w:t xml:space="preserve"> Водим от горното и на основание чл. 43, т. 3 НПК съставът на Второ наказателно отделение на Върховния касационен съд</w:t>
        <w:tab/>
        <w:br/>
        <w:tab/>
        <w:t xml:space="preserve"> ОПРЕДЕЛИ: </w:t>
        <w:tab/>
        <w:br/>
        <w:tab/>
        <w:t xml:space="preserve">ИЗПРАЩА н. о.х. д. № 2/2009г. по описа на Районен съд гр. К. за разглеждане ат Районен съд гр. С..</w:t>
        <w:tab/>
        <w:br/>
        <w:tab/>
        <w:t xml:space="preserve"> </w:t>
        <w:tab/>
        <w:br/>
        <w:tab/>
        <w:t xml:space="preserve">Препис от определението да се изпрати за сведение на Районен съд гр. К..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