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22.03.2012 по конст. д. № 14/2011 на Конституционен съд на РБ, докладвано от Стефка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22 март 2012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Евгени Танчев</w:t>
        <w:tab/>
        <w:br/>
        <w:tab/>
        <w:t xml:space="preserve">Членове:</w:t>
        <w:tab/>
        <w:br/>
        <w:tab/>
        <w:t xml:space="preserve"> при участието на секретар-протоколиста Силвия Василева разгледа в закрито заседание на 22 март 2012 г. конституционно дело № 14 /2011 г., докладвано от съдията Стефка Стоева.</w:t>
        <w:tab/>
        <w:br/>
        <w:tab/>
        <w:t xml:space="preserve">Конституираната заинтересована страна Комисия за разкриване на документите и за обявяване на принадлежност на българските граждани към Държавна сигурност и разузнавателните служби на Българската народна армия е представила със становището си копия от Заповед № 3900/11.11.1974 г. на министъра на вътрешните работи и инструкция за оперативния отчет на Държавна сигурност (№ 1-20/20.1.1978 г.) на Министерство на вътрешните работи, които моли да бъдат приети като доказателства по делото.</w:t>
        <w:tab/>
        <w:br/>
        <w:tab/>
        <w:t xml:space="preserve">Конституционният съд намира, че представените документи имат значение за правилното решаване на делото и следва да бъдат приети като доказателства, поради което и на основание чл. 19, ал. 1 от Закона за Конституционен съд и чл. 22, ал. 3 от Правилника за организацията на дейността на Конституционния съд</w:t>
        <w:tab/>
        <w:br/>
        <w:tab/>
        <w:t xml:space="preserve">ОПРЕДЕЛИ:</w:t>
        <w:tab/>
        <w:br/>
        <w:tab/>
        <w:t xml:space="preserve">Приема като доказателства по делото копия от Заповед № 3900/11.11.1974 г. на министъра на вътрешните работи и инструкция за оперативния отчет на Държавна сигурност (№ I-20/20.I.1978 г.) на Министерство на вътрешните работи.</w:t>
        <w:tab/>
        <w:br/>
        <w:tab/>
        <w:t xml:space="preserve">Председател: Евгени 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