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№37/24.02.2009 по нак. д. №719/2008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гр.София, 24 февруари 2009 година Върховният касационен съд на Република България, </w:t>
        <w:tab/>
        <w:br/>
        <w:tab/>
        <w:t xml:space="preserve"> Първо наказателно отделение в съдебно заседание на двадесет и трети </w:t>
        <w:tab/>
        <w:br/>
        <w:tab/>
        <w:t xml:space="preserve"> януари две хиляди и девета година в състав: </w:t>
        <w:tab/>
        <w:br/>
        <w:tab/>
        <w:t xml:space="preserve"> ПРЕДСЕДАТЕЛ: </w:t>
        <w:tab/>
        <w:br/>
        <w:tab/>
        <w:t xml:space="preserve"> ПЛАМЕН ТОМОВ </w:t>
        <w:tab/>
        <w:br/>
        <w:tab/>
        <w:t xml:space="preserve"> ЧЛЕНОВЕ: </w:t>
        <w:tab/>
        <w:br/>
        <w:tab/>
        <w:t xml:space="preserve"> КАПКА КОСТОВАБЛАГА ИВАНОВАсъс секретар Румяна Виденова и с участието на прокурора РУСКО КАРАГОГОВ изслуша докладваното от председателя (съдията) ПЛАМЕН ТОМОВ наказателно дело под № 719/2008 година </w:t>
        <w:tab/>
        <w:br/>
        <w:tab/>
        <w:t xml:space="preserve">Върховният касационен съд е трета инстанция по делото пред нея, което е образувано по жалба от подсъдимия Ч. М. П. срещу въззивната(нова) присъда на Пловдивския окръжен съд, издадена след отмяна на първоинстанционната присъда на районния съд в същия град.</w:t>
        <w:tab/>
        <w:br/>
        <w:tab/>
        <w:t xml:space="preserve"> </w:t>
        <w:tab/>
        <w:br/>
        <w:tab/>
        <w:t xml:space="preserve"> Присъдата на окръжния съд - № 153 от 11 ноември 2008 год. по нохд № 1389/2008 год., е осъдителна по обвинението, че на 28 януари 2003 год. подсъдимият заедно с друго, неизвестно лица са ограбили И. В. Р., като със сила са му отнели мобилен телефон, портфейл, пари и други вещи на обща стойност 897 лева – престъпление по чл. 198, ал. 1 във връзка с чл. 20, ал. 2 НК (двамата-като съизвършители), за което на П. е наложено при условията и на чл. 55 НК (под минималния размер, предвиден в НК) наказание 6 месеца лишаване от свобода при „общ” първоначален режим. Присъдено е още отделно изтърпяване на предишно условно наказание от 1 година лишаване от свобода (чл. 68, ал. 1 НК), наложено по нохд № 926/2001 год. на същия съд.</w:t>
        <w:tab/>
        <w:br/>
        <w:tab/>
        <w:t xml:space="preserve"> </w:t>
        <w:tab/>
        <w:br/>
        <w:tab/>
        <w:t xml:space="preserve"> Присъдата на районния съд е от 24 октомври 2007 год. по нохд № 1944/2003 год. и е оправдателна по същото обвинение.</w:t>
        <w:tab/>
        <w:br/>
        <w:tab/>
        <w:t xml:space="preserve"> </w:t>
        <w:tab/>
        <w:br/>
        <w:tab/>
        <w:t xml:space="preserve"> В ръкописно изготвената касационна жалба се съдържат възражения в смисъл, че осъдителната присъда е издадена въпреки недоказаността на обвинението.</w:t>
        <w:tab/>
        <w:br/>
        <w:tab/>
        <w:t xml:space="preserve"> </w:t>
        <w:tab/>
        <w:br/>
        <w:tab/>
        <w:t xml:space="preserve"> Жалбата е поддържана и в съдебното заседание на касационната инстанция, а участващият прокурор е за нейното отхвърляне.</w:t>
        <w:tab/>
        <w:br/>
        <w:tab/>
        <w:t xml:space="preserve"> </w:t>
        <w:tab/>
        <w:br/>
        <w:tab/>
        <w:t xml:space="preserve"> ВКС намери, че трябва да отмени обжалваната присъда, макар и не поради изложеното в жалбата или в нейна подкрепа.</w:t>
        <w:tab/>
        <w:br/>
        <w:tab/>
        <w:t xml:space="preserve"> </w:t>
        <w:tab/>
        <w:br/>
        <w:tab/>
        <w:t xml:space="preserve"> Допуснато е съществено нарушение на процесуалните правила (чл. 348, ал. 1, т. 2 НПК).</w:t>
        <w:tab/>
        <w:br/>
        <w:tab/>
        <w:t xml:space="preserve"> </w:t>
        <w:tab/>
        <w:br/>
        <w:tab/>
        <w:t xml:space="preserve"> Съдебното заседание във въззивната инстанция е проведено в нарушение на чл. 94, ал. 1, т. 6 НПК –въпреки че към 11 ноември 2008 год. подсъдимият се е намирал в затвора-Пловдив, и че на същата дата е доведен оттам в съда, съдът е разгледал делото, включително с постановяване на новата, осъдителна присъда в отсъствието на защитник. Нарушението е съществено, защото е ограничило правото на защита на подсъдимия (чл. 348, ал. 3, т. 1 НПК).</w:t>
        <w:tab/>
        <w:br/>
        <w:tab/>
        <w:t xml:space="preserve"> </w:t>
        <w:tab/>
        <w:br/>
        <w:tab/>
        <w:t xml:space="preserve"> От друга страна, значението на правото на защита на наказателния процес изобщо е толкова съществено, че изискването за неговото осигуряване е между основните принципи (начала) на процеса (чл. 15 НПК). Нещо повече – правото на защита е между основните конституционни права на гражданите (чл. 56 КРБ), което на още по-силно основание оправдава служебната намеса на ВКС в случая пи осъществяване на предвидения в Конституцията върховен съдебен надзор за точното и еднакво приложение на законите от всички съдилища (чл. 124 КРБ).</w:t>
        <w:tab/>
        <w:br/>
        <w:tab/>
        <w:t xml:space="preserve"> </w:t>
        <w:tab/>
        <w:br/>
        <w:tab/>
        <w:t xml:space="preserve"> Ръководен от изложеното и още съобразно с чл. 354, ал. 3, т. 2 НПК, ВКС – І наказателно отделение</w:t>
        <w:tab/>
        <w:br/>
        <w:tab/>
        <w:t xml:space="preserve"> РЕШИ: </w:t>
        <w:tab/>
        <w:br/>
        <w:tab/>
        <w:t xml:space="preserve">ОТМЕНЯ въззивната (нова) присъда № 153 от 11 ноември 2008 год. по внохд № 1389/2008 год. на Пловдивския окръжен съд и ВРЪЩА делото в тази инстанция за ново разглеждане от стадия на съдебното заседание.</w:t>
        <w:tab/>
        <w:br/>
        <w:tab/>
        <w:t xml:space="preserve"> ПРЕДСЕДАТЕЛ: /п/ ЧЛЕНОВЕ: /п/ Вярно с оригинала! СЕКРЕТАР: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