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Особено мнение от 18.12.2013 по конст. д. № 17/2013 на Конституционен съд на РБ на Цанка Цанкова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